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13" w:line="222" w:lineRule="auto"/>
        <w:jc w:val="center"/>
        <w:rPr>
          <w:rFonts w:ascii="黑体" w:hAnsi="黑体" w:eastAsia="黑体" w:cs="黑体"/>
          <w:sz w:val="35"/>
          <w:szCs w:val="35"/>
        </w:rPr>
      </w:pPr>
      <w:r>
        <w:rPr>
          <w:rFonts w:ascii="黑体" w:hAnsi="黑体" w:eastAsia="黑体" w:cs="黑体"/>
          <w:spacing w:val="1"/>
          <w:sz w:val="35"/>
          <w:szCs w:val="35"/>
        </w:rPr>
        <w:t>驻马店市中医院</w:t>
      </w:r>
    </w:p>
    <w:p>
      <w:pPr>
        <w:spacing w:before="58" w:line="665" w:lineRule="exact"/>
        <w:jc w:val="center"/>
        <w:rPr>
          <w:rFonts w:ascii="黑体" w:hAnsi="黑体" w:eastAsia="黑体" w:cs="黑体"/>
          <w:sz w:val="35"/>
          <w:szCs w:val="35"/>
        </w:rPr>
      </w:pPr>
      <w:r>
        <w:rPr>
          <w:rFonts w:ascii="黑体" w:hAnsi="黑体" w:eastAsia="黑体" w:cs="黑体"/>
          <w:spacing w:val="2"/>
          <w:position w:val="23"/>
          <w:sz w:val="35"/>
          <w:szCs w:val="35"/>
        </w:rPr>
        <w:t>信息系统项目论证参数要求</w:t>
      </w:r>
    </w:p>
    <w:p/>
    <w:tbl>
      <w:tblPr>
        <w:tblStyle w:val="6"/>
        <w:tblW w:w="8784" w:type="dxa"/>
        <w:tblInd w:w="2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0"/>
        <w:gridCol w:w="73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keepNext w:val="0"/>
              <w:keepLines w:val="0"/>
              <w:pageBreakBefore w:val="0"/>
              <w:widowControl w:val="0"/>
              <w:kinsoku w:val="0"/>
              <w:wordWrap/>
              <w:overflowPunct/>
              <w:topLinePunct w:val="0"/>
              <w:autoSpaceDE w:val="0"/>
              <w:autoSpaceDN w:val="0"/>
              <w:bidi w:val="0"/>
              <w:adjustRightInd w:val="0"/>
              <w:snapToGrid w:val="0"/>
              <w:spacing w:line="400" w:lineRule="exact"/>
              <w:textAlignment w:val="baseline"/>
              <w:rPr>
                <w:rFonts w:hint="default" w:eastAsia="宋体"/>
                <w:spacing w:val="2"/>
                <w:sz w:val="28"/>
                <w:szCs w:val="28"/>
                <w:lang w:val="en-US" w:eastAsia="zh-CN"/>
              </w:rPr>
            </w:pPr>
            <w:r>
              <w:rPr>
                <w:rFonts w:hint="eastAsia" w:eastAsia="宋体"/>
                <w:spacing w:val="2"/>
                <w:sz w:val="28"/>
                <w:szCs w:val="28"/>
                <w:lang w:val="en-US" w:eastAsia="zh-CN"/>
              </w:rPr>
              <w:t>项目名称</w:t>
            </w:r>
          </w:p>
        </w:tc>
        <w:tc>
          <w:tcPr>
            <w:tcW w:w="7344" w:type="dxa"/>
          </w:tcPr>
          <w:p>
            <w:pPr>
              <w:keepNext w:val="0"/>
              <w:keepLines w:val="0"/>
              <w:pageBreakBefore w:val="0"/>
              <w:widowControl w:val="0"/>
              <w:kinsoku w:val="0"/>
              <w:wordWrap/>
              <w:overflowPunct/>
              <w:topLinePunct w:val="0"/>
              <w:autoSpaceDE w:val="0"/>
              <w:autoSpaceDN w:val="0"/>
              <w:bidi w:val="0"/>
              <w:adjustRightInd w:val="0"/>
              <w:snapToGrid w:val="0"/>
              <w:spacing w:line="400" w:lineRule="exact"/>
              <w:jc w:val="center"/>
              <w:textAlignment w:val="baseline"/>
              <w:rPr>
                <w:spacing w:val="2"/>
                <w:sz w:val="24"/>
                <w:szCs w:val="24"/>
              </w:rPr>
            </w:pPr>
            <w:r>
              <w:rPr>
                <w:rFonts w:hint="eastAsia" w:eastAsia="宋体"/>
                <w:color w:val="000000"/>
                <w:sz w:val="24"/>
                <w:lang w:val="en-US" w:eastAsia="zh-CN"/>
              </w:rPr>
              <w:t>等保测评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6" w:hRule="atLeast"/>
        </w:trPr>
        <w:tc>
          <w:tcPr>
            <w:tcW w:w="1440" w:type="dxa"/>
          </w:tcPr>
          <w:p>
            <w:pPr>
              <w:widowControl w:val="0"/>
              <w:rPr>
                <w:sz w:val="28"/>
                <w:szCs w:val="28"/>
              </w:rPr>
            </w:pPr>
          </w:p>
          <w:p>
            <w:pPr>
              <w:widowControl w:val="0"/>
              <w:rPr>
                <w:sz w:val="28"/>
                <w:szCs w:val="28"/>
              </w:rPr>
            </w:pPr>
          </w:p>
          <w:p>
            <w:pPr>
              <w:widowControl w:val="0"/>
              <w:rPr>
                <w:sz w:val="28"/>
                <w:szCs w:val="28"/>
                <w:vertAlign w:val="baseline"/>
              </w:rPr>
            </w:pPr>
            <w:r>
              <w:rPr>
                <w:sz w:val="28"/>
                <w:szCs w:val="28"/>
              </w:rPr>
              <w:t>项目需求</w:t>
            </w:r>
          </w:p>
        </w:tc>
        <w:tc>
          <w:tcPr>
            <w:tcW w:w="7344" w:type="dxa"/>
          </w:tcPr>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ind w:firstLine="480" w:firstLineChars="200"/>
              <w:jc w:val="left"/>
              <w:textAlignment w:val="baseline"/>
              <w:rPr>
                <w:sz w:val="24"/>
              </w:rPr>
            </w:pPr>
          </w:p>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ind w:firstLine="480" w:firstLineChars="200"/>
              <w:jc w:val="left"/>
              <w:textAlignment w:val="baseline"/>
            </w:pPr>
            <w:r>
              <w:rPr>
                <w:sz w:val="24"/>
              </w:rPr>
              <w:t>依据《信息安全技术</w:t>
            </w:r>
            <w:r>
              <w:rPr>
                <w:kern w:val="0"/>
                <w:sz w:val="24"/>
              </w:rPr>
              <w:t>信息系统安全等级保护基本要求</w:t>
            </w:r>
            <w:r>
              <w:rPr>
                <w:sz w:val="24"/>
              </w:rPr>
              <w:t>》、《计算机信息系统安全等级划分准则》等一系列国家信息安全等级保护相关标准</w:t>
            </w:r>
            <w:r>
              <w:rPr>
                <w:rFonts w:hint="eastAsia" w:eastAsia="宋体"/>
                <w:sz w:val="24"/>
                <w:lang w:eastAsia="zh-CN"/>
              </w:rPr>
              <w:t>，</w:t>
            </w:r>
            <w:r>
              <w:rPr>
                <w:rFonts w:hint="eastAsia" w:eastAsia="宋体"/>
                <w:sz w:val="24"/>
                <w:lang w:val="en-US" w:eastAsia="zh-CN"/>
              </w:rPr>
              <w:t>我院业务综合系统必须</w:t>
            </w:r>
            <w:r>
              <w:rPr>
                <w:sz w:val="24"/>
              </w:rPr>
              <w:t>实</w:t>
            </w:r>
            <w:r>
              <w:rPr>
                <w:color w:val="000000"/>
                <w:sz w:val="24"/>
              </w:rPr>
              <w:t>施信息安全等级保护测评</w:t>
            </w:r>
            <w:r>
              <w:rPr>
                <w:rFonts w:hint="eastAsia" w:eastAsia="宋体"/>
                <w:color w:val="000000"/>
                <w:sz w:val="24"/>
                <w:lang w:eastAsia="zh-CN"/>
              </w:rPr>
              <w:t>（</w:t>
            </w:r>
            <w:r>
              <w:rPr>
                <w:rFonts w:hint="eastAsia" w:eastAsia="宋体"/>
                <w:color w:val="000000"/>
                <w:sz w:val="24"/>
                <w:lang w:val="en-US" w:eastAsia="zh-CN"/>
              </w:rPr>
              <w:t>简称等保测评</w:t>
            </w:r>
            <w:r>
              <w:rPr>
                <w:rFonts w:hint="eastAsia" w:eastAsia="宋体"/>
                <w:color w:val="000000"/>
                <w:sz w:val="24"/>
                <w:lang w:eastAsia="zh-CN"/>
              </w:rPr>
              <w:t>），</w:t>
            </w:r>
            <w:r>
              <w:rPr>
                <w:rFonts w:hint="eastAsia" w:eastAsia="宋体"/>
                <w:color w:val="000000"/>
                <w:sz w:val="24"/>
                <w:lang w:val="en-US" w:eastAsia="zh-CN"/>
              </w:rPr>
              <w:t>按标准要求每年都需要进行测评。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6" w:hRule="atLeast"/>
        </w:trPr>
        <w:tc>
          <w:tcPr>
            <w:tcW w:w="1440" w:type="dxa"/>
          </w:tcPr>
          <w:p>
            <w:pPr>
              <w:widowControl w:val="0"/>
              <w:rPr>
                <w:spacing w:val="1"/>
                <w:sz w:val="28"/>
                <w:szCs w:val="28"/>
              </w:rPr>
            </w:pPr>
          </w:p>
          <w:p>
            <w:pPr>
              <w:widowControl w:val="0"/>
              <w:rPr>
                <w:sz w:val="28"/>
                <w:szCs w:val="28"/>
                <w:vertAlign w:val="baseline"/>
              </w:rPr>
            </w:pPr>
            <w:r>
              <w:rPr>
                <w:spacing w:val="1"/>
                <w:sz w:val="28"/>
                <w:szCs w:val="28"/>
              </w:rPr>
              <w:t>报名要求</w:t>
            </w:r>
          </w:p>
        </w:tc>
        <w:tc>
          <w:tcPr>
            <w:tcW w:w="7344" w:type="dxa"/>
          </w:tcPr>
          <w:p>
            <w:pPr>
              <w:keepNext w:val="0"/>
              <w:keepLines w:val="0"/>
              <w:pageBreakBefore w:val="0"/>
              <w:widowControl/>
              <w:kinsoku w:val="0"/>
              <w:wordWrap/>
              <w:overflowPunct/>
              <w:topLinePunct w:val="0"/>
              <w:autoSpaceDE w:val="0"/>
              <w:autoSpaceDN w:val="0"/>
              <w:bidi w:val="0"/>
              <w:adjustRightInd w:val="0"/>
              <w:snapToGrid w:val="0"/>
              <w:spacing w:line="280" w:lineRule="exact"/>
              <w:textAlignment w:val="baseline"/>
              <w:rPr>
                <w:iCs/>
                <w:sz w:val="24"/>
              </w:rPr>
            </w:pPr>
          </w:p>
          <w:p>
            <w:pPr>
              <w:keepNext w:val="0"/>
              <w:keepLines w:val="0"/>
              <w:pageBreakBefore w:val="0"/>
              <w:widowControl/>
              <w:kinsoku w:val="0"/>
              <w:wordWrap/>
              <w:overflowPunct/>
              <w:topLinePunct w:val="0"/>
              <w:autoSpaceDE w:val="0"/>
              <w:autoSpaceDN w:val="0"/>
              <w:bidi w:val="0"/>
              <w:adjustRightInd w:val="0"/>
              <w:snapToGrid w:val="0"/>
              <w:spacing w:line="280" w:lineRule="exact"/>
              <w:textAlignment w:val="baseline"/>
            </w:pPr>
            <w:r>
              <w:rPr>
                <w:iCs/>
                <w:sz w:val="24"/>
              </w:rPr>
              <w:t>通过公安部</w:t>
            </w:r>
            <w:r>
              <w:rPr>
                <w:rFonts w:hint="eastAsia"/>
                <w:iCs/>
                <w:sz w:val="24"/>
              </w:rPr>
              <w:t>信息</w:t>
            </w:r>
            <w:r>
              <w:rPr>
                <w:iCs/>
                <w:sz w:val="24"/>
              </w:rPr>
              <w:t>安全等级保护评估中心能力评估的</w:t>
            </w:r>
            <w:r>
              <w:rPr>
                <w:rFonts w:hint="eastAsia"/>
                <w:iCs/>
                <w:sz w:val="24"/>
              </w:rPr>
              <w:t>网络</w:t>
            </w:r>
            <w:r>
              <w:rPr>
                <w:iCs/>
                <w:sz w:val="24"/>
              </w:rPr>
              <w:t>安全等级保护测评机构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widowControl w:val="0"/>
              <w:rPr>
                <w:spacing w:val="1"/>
                <w:sz w:val="28"/>
                <w:szCs w:val="28"/>
              </w:rPr>
            </w:pPr>
          </w:p>
          <w:p>
            <w:pPr>
              <w:widowControl w:val="0"/>
              <w:rPr>
                <w:spacing w:val="1"/>
                <w:sz w:val="28"/>
                <w:szCs w:val="28"/>
              </w:rPr>
            </w:pPr>
          </w:p>
          <w:p>
            <w:pPr>
              <w:widowControl w:val="0"/>
              <w:rPr>
                <w:sz w:val="28"/>
                <w:szCs w:val="28"/>
                <w:vertAlign w:val="baseline"/>
              </w:rPr>
            </w:pPr>
            <w:r>
              <w:rPr>
                <w:spacing w:val="1"/>
                <w:sz w:val="28"/>
                <w:szCs w:val="28"/>
              </w:rPr>
              <w:t>商务</w:t>
            </w:r>
            <w:r>
              <w:rPr>
                <w:spacing w:val="-1"/>
                <w:sz w:val="28"/>
                <w:szCs w:val="28"/>
              </w:rPr>
              <w:t>及技术参数要求</w:t>
            </w:r>
          </w:p>
        </w:tc>
        <w:tc>
          <w:tcPr>
            <w:tcW w:w="7344" w:type="dxa"/>
          </w:tcPr>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left"/>
              <w:textAlignment w:val="baseline"/>
              <w:rPr>
                <w:rFonts w:hint="eastAsia"/>
                <w:sz w:val="24"/>
                <w:szCs w:val="24"/>
              </w:rPr>
            </w:pPr>
          </w:p>
          <w:p>
            <w:pPr>
              <w:pStyle w:val="9"/>
              <w:keepNext w:val="0"/>
              <w:keepLines w:val="0"/>
              <w:pageBreakBefore w:val="0"/>
              <w:widowControl/>
              <w:kinsoku w:val="0"/>
              <w:wordWrap/>
              <w:overflowPunct/>
              <w:topLinePunct w:val="0"/>
              <w:autoSpaceDE w:val="0"/>
              <w:autoSpaceDN w:val="0"/>
              <w:bidi w:val="0"/>
              <w:adjustRightInd w:val="0"/>
              <w:snapToGrid w:val="0"/>
              <w:spacing w:before="36" w:line="280" w:lineRule="exact"/>
              <w:ind w:right="136"/>
              <w:jc w:val="both"/>
              <w:textAlignment w:val="baseline"/>
              <w:rPr>
                <w:rFonts w:hint="eastAsia"/>
                <w:sz w:val="24"/>
                <w:szCs w:val="24"/>
                <w:lang w:val="en-US" w:eastAsia="zh-CN"/>
              </w:rPr>
            </w:pPr>
            <w:r>
              <w:rPr>
                <w:rFonts w:hint="eastAsia"/>
                <w:sz w:val="24"/>
                <w:szCs w:val="24"/>
              </w:rPr>
              <w:t>1、</w:t>
            </w:r>
            <w:r>
              <w:rPr>
                <w:rFonts w:hint="eastAsia"/>
                <w:sz w:val="24"/>
                <w:szCs w:val="24"/>
                <w:lang w:val="en-US" w:eastAsia="zh-CN"/>
              </w:rPr>
              <w:t>本项目</w:t>
            </w:r>
            <w:r>
              <w:rPr>
                <w:rFonts w:hint="eastAsia"/>
                <w:sz w:val="24"/>
                <w:szCs w:val="24"/>
              </w:rPr>
              <w:t>报价包括</w:t>
            </w:r>
            <w:r>
              <w:rPr>
                <w:rFonts w:hint="eastAsia"/>
                <w:sz w:val="24"/>
                <w:szCs w:val="24"/>
                <w:lang w:val="en-US" w:eastAsia="zh-CN"/>
              </w:rPr>
              <w:t>等保测评、</w:t>
            </w:r>
            <w:r>
              <w:rPr>
                <w:rFonts w:hint="eastAsia"/>
                <w:sz w:val="24"/>
                <w:szCs w:val="24"/>
              </w:rPr>
              <w:t>维保服务、培训</w:t>
            </w:r>
            <w:r>
              <w:rPr>
                <w:rFonts w:hint="eastAsia"/>
                <w:sz w:val="24"/>
                <w:szCs w:val="24"/>
                <w:lang w:eastAsia="zh-CN"/>
              </w:rPr>
              <w:t>、</w:t>
            </w:r>
            <w:r>
              <w:rPr>
                <w:rFonts w:hint="eastAsia"/>
                <w:sz w:val="24"/>
                <w:szCs w:val="24"/>
              </w:rPr>
              <w:t>售后服务</w:t>
            </w:r>
            <w:r>
              <w:rPr>
                <w:rFonts w:hint="eastAsia"/>
                <w:sz w:val="24"/>
                <w:szCs w:val="24"/>
                <w:lang w:eastAsia="zh-CN"/>
              </w:rPr>
              <w:t>、</w:t>
            </w:r>
            <w:r>
              <w:rPr>
                <w:rFonts w:hint="eastAsia"/>
                <w:sz w:val="24"/>
                <w:szCs w:val="24"/>
                <w:lang w:val="en-US" w:eastAsia="zh-CN"/>
              </w:rPr>
              <w:t>等保问题跟踪</w:t>
            </w:r>
            <w:r>
              <w:rPr>
                <w:rFonts w:hint="eastAsia"/>
                <w:sz w:val="24"/>
                <w:szCs w:val="24"/>
              </w:rPr>
              <w:t>等所有</w:t>
            </w:r>
            <w:r>
              <w:rPr>
                <w:rFonts w:hint="eastAsia"/>
                <w:sz w:val="24"/>
                <w:szCs w:val="24"/>
                <w:lang w:val="en-US" w:eastAsia="zh-CN"/>
              </w:rPr>
              <w:t>含税费用。</w:t>
            </w:r>
          </w:p>
          <w:p>
            <w:pPr>
              <w:pStyle w:val="9"/>
              <w:keepNext w:val="0"/>
              <w:keepLines w:val="0"/>
              <w:pageBreakBefore w:val="0"/>
              <w:widowControl/>
              <w:kinsoku w:val="0"/>
              <w:wordWrap/>
              <w:overflowPunct/>
              <w:topLinePunct w:val="0"/>
              <w:autoSpaceDE w:val="0"/>
              <w:autoSpaceDN w:val="0"/>
              <w:bidi w:val="0"/>
              <w:adjustRightInd w:val="0"/>
              <w:snapToGrid w:val="0"/>
              <w:spacing w:before="36" w:line="280" w:lineRule="exact"/>
              <w:ind w:right="136"/>
              <w:jc w:val="both"/>
              <w:textAlignment w:val="baseline"/>
              <w:rPr>
                <w:rFonts w:hint="eastAsia"/>
                <w:sz w:val="24"/>
                <w:szCs w:val="24"/>
                <w:lang w:val="en-US" w:eastAsia="en-US"/>
              </w:rPr>
            </w:pPr>
            <w:r>
              <w:rPr>
                <w:rFonts w:hint="eastAsia"/>
                <w:sz w:val="24"/>
                <w:szCs w:val="24"/>
                <w:lang w:val="en-US" w:eastAsia="zh-CN"/>
              </w:rPr>
              <w:t>2、</w:t>
            </w:r>
            <w:r>
              <w:rPr>
                <w:rFonts w:hint="eastAsia"/>
                <w:sz w:val="24"/>
                <w:szCs w:val="24"/>
                <w:lang w:val="en-US" w:eastAsia="en-US"/>
              </w:rPr>
              <w:t>业务系统</w:t>
            </w:r>
            <w:r>
              <w:rPr>
                <w:rFonts w:hint="eastAsia"/>
                <w:sz w:val="24"/>
                <w:szCs w:val="24"/>
                <w:lang w:val="en-US" w:eastAsia="zh-CN"/>
              </w:rPr>
              <w:t>至少满足以下测评等级</w:t>
            </w:r>
            <w:r>
              <w:rPr>
                <w:rFonts w:hint="eastAsia"/>
                <w:sz w:val="24"/>
                <w:szCs w:val="24"/>
                <w:lang w:val="en-US" w:eastAsia="en-US"/>
              </w:rPr>
              <w:t>：</w:t>
            </w:r>
          </w:p>
          <w:p>
            <w:pPr>
              <w:pStyle w:val="9"/>
              <w:keepNext w:val="0"/>
              <w:keepLines w:val="0"/>
              <w:pageBreakBefore w:val="0"/>
              <w:widowControl/>
              <w:kinsoku w:val="0"/>
              <w:wordWrap/>
              <w:overflowPunct/>
              <w:topLinePunct w:val="0"/>
              <w:autoSpaceDE w:val="0"/>
              <w:autoSpaceDN w:val="0"/>
              <w:bidi w:val="0"/>
              <w:adjustRightInd w:val="0"/>
              <w:snapToGrid w:val="0"/>
              <w:spacing w:before="36" w:line="280" w:lineRule="exact"/>
              <w:ind w:right="136"/>
              <w:jc w:val="both"/>
              <w:textAlignment w:val="baseline"/>
              <w:rPr>
                <w:rFonts w:hint="eastAsia"/>
                <w:sz w:val="24"/>
                <w:szCs w:val="24"/>
                <w:lang w:val="en-US" w:eastAsia="en-US"/>
              </w:rPr>
            </w:pPr>
            <w:r>
              <w:rPr>
                <w:rFonts w:hint="eastAsia"/>
                <w:sz w:val="24"/>
                <w:szCs w:val="24"/>
                <w:lang w:val="en-US" w:eastAsia="zh-CN"/>
              </w:rPr>
              <w:t>三级：</w:t>
            </w:r>
            <w:r>
              <w:rPr>
                <w:rFonts w:hint="eastAsia"/>
                <w:sz w:val="24"/>
                <w:szCs w:val="24"/>
                <w:lang w:val="en-US" w:eastAsia="en-US"/>
              </w:rPr>
              <w:t>HIS、LIS、PACS、EMR</w:t>
            </w:r>
            <w:r>
              <w:rPr>
                <w:rFonts w:hint="eastAsia"/>
                <w:sz w:val="24"/>
                <w:szCs w:val="24"/>
                <w:lang w:val="en-US" w:eastAsia="zh-CN"/>
              </w:rPr>
              <w:t>、集成平台、互联网医院</w:t>
            </w:r>
          </w:p>
          <w:p>
            <w:pPr>
              <w:pStyle w:val="9"/>
              <w:keepNext w:val="0"/>
              <w:keepLines w:val="0"/>
              <w:pageBreakBefore w:val="0"/>
              <w:widowControl/>
              <w:kinsoku w:val="0"/>
              <w:wordWrap/>
              <w:overflowPunct/>
              <w:topLinePunct w:val="0"/>
              <w:autoSpaceDE w:val="0"/>
              <w:autoSpaceDN w:val="0"/>
              <w:bidi w:val="0"/>
              <w:adjustRightInd w:val="0"/>
              <w:snapToGrid w:val="0"/>
              <w:spacing w:before="36" w:line="280" w:lineRule="exact"/>
              <w:ind w:right="136"/>
              <w:jc w:val="both"/>
              <w:textAlignment w:val="baseline"/>
              <w:rPr>
                <w:rFonts w:hint="default"/>
                <w:sz w:val="24"/>
                <w:szCs w:val="24"/>
                <w:lang w:val="en-US" w:eastAsia="zh-CN"/>
              </w:rPr>
            </w:pPr>
            <w:r>
              <w:rPr>
                <w:rFonts w:hint="eastAsia"/>
                <w:sz w:val="24"/>
                <w:szCs w:val="24"/>
                <w:lang w:val="en-US" w:eastAsia="zh-CN"/>
              </w:rPr>
              <w:t>二级：医院管理（包含</w:t>
            </w:r>
            <w:r>
              <w:rPr>
                <w:rFonts w:hint="eastAsia"/>
                <w:sz w:val="24"/>
                <w:szCs w:val="24"/>
                <w:lang w:val="en-US" w:eastAsia="en-US"/>
              </w:rPr>
              <w:t>输血系统、心电网络系统、手术麻醉系统、体检系统、院感系统</w:t>
            </w:r>
            <w:r>
              <w:rPr>
                <w:rFonts w:hint="eastAsia"/>
                <w:sz w:val="24"/>
                <w:szCs w:val="24"/>
                <w:lang w:val="en-US" w:eastAsia="zh-CN"/>
              </w:rPr>
              <w:t>等）、医院官网。</w:t>
            </w:r>
          </w:p>
          <w:p>
            <w:pPr>
              <w:pStyle w:val="9"/>
              <w:keepNext w:val="0"/>
              <w:keepLines w:val="0"/>
              <w:pageBreakBefore w:val="0"/>
              <w:widowControl/>
              <w:numPr>
                <w:ilvl w:val="0"/>
                <w:numId w:val="0"/>
              </w:numPr>
              <w:kinsoku w:val="0"/>
              <w:wordWrap/>
              <w:overflowPunct/>
              <w:topLinePunct w:val="0"/>
              <w:autoSpaceDE w:val="0"/>
              <w:autoSpaceDN w:val="0"/>
              <w:bidi w:val="0"/>
              <w:adjustRightInd w:val="0"/>
              <w:snapToGrid w:val="0"/>
              <w:spacing w:before="36" w:line="280" w:lineRule="exact"/>
              <w:ind w:right="136" w:rightChars="0"/>
              <w:jc w:val="both"/>
              <w:textAlignment w:val="baseline"/>
              <w:rPr>
                <w:rFonts w:hint="eastAsia"/>
                <w:sz w:val="24"/>
                <w:szCs w:val="24"/>
                <w:lang w:val="en-US" w:eastAsia="zh-CN"/>
              </w:rPr>
            </w:pPr>
            <w:r>
              <w:rPr>
                <w:rFonts w:hint="eastAsia"/>
                <w:sz w:val="24"/>
                <w:szCs w:val="24"/>
                <w:lang w:val="en-US" w:eastAsia="zh-CN"/>
              </w:rPr>
              <w:t>3、按照《网络安全等级保护测评要求》等政策文件的技术要求，开展等级测评服务，遵照《网络安全等级测评报告模版》编制测评报告；协助用户完成系统定级、备案材料的撰写和报送。</w:t>
            </w:r>
          </w:p>
          <w:p>
            <w:pPr>
              <w:pStyle w:val="9"/>
              <w:keepNext w:val="0"/>
              <w:keepLines w:val="0"/>
              <w:pageBreakBefore w:val="0"/>
              <w:widowControl/>
              <w:numPr>
                <w:ilvl w:val="0"/>
                <w:numId w:val="0"/>
              </w:numPr>
              <w:kinsoku w:val="0"/>
              <w:wordWrap/>
              <w:overflowPunct/>
              <w:topLinePunct w:val="0"/>
              <w:autoSpaceDE w:val="0"/>
              <w:autoSpaceDN w:val="0"/>
              <w:bidi w:val="0"/>
              <w:adjustRightInd w:val="0"/>
              <w:snapToGrid w:val="0"/>
              <w:spacing w:before="36" w:line="280" w:lineRule="exact"/>
              <w:ind w:right="136" w:rightChars="0"/>
              <w:jc w:val="both"/>
              <w:textAlignment w:val="baseline"/>
              <w:rPr>
                <w:rFonts w:hint="eastAsia"/>
                <w:sz w:val="24"/>
                <w:szCs w:val="24"/>
                <w:lang w:val="en-US" w:eastAsia="zh-CN"/>
              </w:rPr>
            </w:pPr>
            <w:r>
              <w:rPr>
                <w:rFonts w:hint="eastAsia"/>
                <w:sz w:val="24"/>
                <w:szCs w:val="24"/>
                <w:lang w:val="en-US" w:eastAsia="zh-CN"/>
              </w:rPr>
              <w:t>4、协助办理并取得当地公安机关发放的信息系统安全等级保护备案证明。</w:t>
            </w:r>
          </w:p>
          <w:p>
            <w:pPr>
              <w:pStyle w:val="9"/>
              <w:keepNext w:val="0"/>
              <w:keepLines w:val="0"/>
              <w:pageBreakBefore w:val="0"/>
              <w:widowControl/>
              <w:numPr>
                <w:ilvl w:val="0"/>
                <w:numId w:val="0"/>
              </w:numPr>
              <w:kinsoku w:val="0"/>
              <w:wordWrap/>
              <w:overflowPunct/>
              <w:topLinePunct w:val="0"/>
              <w:autoSpaceDE w:val="0"/>
              <w:autoSpaceDN w:val="0"/>
              <w:bidi w:val="0"/>
              <w:adjustRightInd w:val="0"/>
              <w:snapToGrid w:val="0"/>
              <w:spacing w:before="36" w:line="280" w:lineRule="exact"/>
              <w:ind w:right="136" w:rightChars="0"/>
              <w:jc w:val="both"/>
              <w:textAlignment w:val="baseline"/>
              <w:rPr>
                <w:rFonts w:hint="eastAsia" w:ascii="宋体" w:hAnsi="宋体" w:eastAsia="宋体" w:cs="宋体"/>
                <w:sz w:val="24"/>
                <w:szCs w:val="24"/>
                <w:lang w:val="en-US" w:eastAsia="zh-CN"/>
              </w:rPr>
            </w:pPr>
            <w:r>
              <w:rPr>
                <w:rFonts w:hint="eastAsia" w:cs="宋体"/>
                <w:sz w:val="24"/>
                <w:szCs w:val="24"/>
                <w:lang w:val="en-US" w:eastAsia="zh-CN"/>
              </w:rPr>
              <w:t>5</w:t>
            </w:r>
            <w:r>
              <w:rPr>
                <w:rFonts w:hint="eastAsia" w:ascii="宋体" w:hAnsi="宋体" w:eastAsia="宋体" w:cs="宋体"/>
                <w:sz w:val="24"/>
                <w:szCs w:val="24"/>
                <w:lang w:val="en-US" w:eastAsia="zh-CN"/>
              </w:rPr>
              <w:t>、</w:t>
            </w:r>
            <w:r>
              <w:rPr>
                <w:rFonts w:hint="eastAsia" w:ascii="宋体" w:hAnsi="宋体" w:eastAsia="宋体" w:cs="宋体"/>
                <w:sz w:val="24"/>
                <w:szCs w:val="24"/>
              </w:rPr>
              <w:t>提供</w:t>
            </w:r>
            <w:r>
              <w:rPr>
                <w:rFonts w:hint="eastAsia" w:ascii="宋体" w:hAnsi="宋体" w:eastAsia="宋体" w:cs="宋体"/>
                <w:sz w:val="24"/>
                <w:szCs w:val="24"/>
                <w:lang w:val="en-US" w:eastAsia="zh-CN"/>
              </w:rPr>
              <w:t>三</w:t>
            </w:r>
            <w:r>
              <w:rPr>
                <w:rFonts w:hint="eastAsia" w:cs="宋体"/>
                <w:sz w:val="24"/>
                <w:szCs w:val="24"/>
                <w:lang w:val="en-US" w:eastAsia="zh-CN"/>
              </w:rPr>
              <w:t>级</w:t>
            </w:r>
            <w:r>
              <w:rPr>
                <w:rFonts w:hint="eastAsia" w:ascii="宋体" w:hAnsi="宋体" w:eastAsia="宋体" w:cs="宋体"/>
                <w:sz w:val="24"/>
                <w:szCs w:val="24"/>
                <w:lang w:val="en-US" w:eastAsia="zh-CN"/>
              </w:rPr>
              <w:t>医院成功案例的合同复印件。</w:t>
            </w:r>
          </w:p>
          <w:p>
            <w:pPr>
              <w:pStyle w:val="9"/>
              <w:keepNext w:val="0"/>
              <w:keepLines w:val="0"/>
              <w:pageBreakBefore w:val="0"/>
              <w:widowControl/>
              <w:numPr>
                <w:ilvl w:val="0"/>
                <w:numId w:val="0"/>
              </w:numPr>
              <w:kinsoku w:val="0"/>
              <w:wordWrap/>
              <w:overflowPunct/>
              <w:topLinePunct w:val="0"/>
              <w:autoSpaceDE w:val="0"/>
              <w:autoSpaceDN w:val="0"/>
              <w:bidi w:val="0"/>
              <w:adjustRightInd w:val="0"/>
              <w:snapToGrid w:val="0"/>
              <w:spacing w:before="36" w:line="280" w:lineRule="exact"/>
              <w:ind w:right="136" w:rightChars="0"/>
              <w:jc w:val="both"/>
              <w:textAlignment w:val="baseline"/>
              <w:rPr>
                <w:rFonts w:hint="eastAsia"/>
                <w:sz w:val="24"/>
                <w:szCs w:val="24"/>
              </w:rPr>
            </w:pPr>
            <w:r>
              <w:rPr>
                <w:rFonts w:hint="eastAsia" w:cs="宋体"/>
                <w:sz w:val="24"/>
                <w:szCs w:val="24"/>
                <w:lang w:val="en-US" w:eastAsia="zh-CN"/>
              </w:rPr>
              <w:t>6</w:t>
            </w:r>
            <w:r>
              <w:rPr>
                <w:rFonts w:hint="eastAsia" w:ascii="宋体" w:hAnsi="宋体" w:eastAsia="宋体" w:cs="宋体"/>
                <w:sz w:val="24"/>
                <w:szCs w:val="24"/>
                <w:lang w:val="en-US" w:eastAsia="zh-CN"/>
              </w:rPr>
              <w:t>、</w:t>
            </w:r>
            <w:r>
              <w:rPr>
                <w:rFonts w:hint="eastAsia"/>
                <w:sz w:val="24"/>
                <w:szCs w:val="24"/>
              </w:rPr>
              <w:t>满足</w:t>
            </w:r>
            <w:r>
              <w:rPr>
                <w:rFonts w:hint="eastAsia"/>
                <w:sz w:val="24"/>
                <w:szCs w:val="24"/>
                <w:lang w:val="en-US" w:eastAsia="en-US"/>
              </w:rPr>
              <w:t>《</w:t>
            </w:r>
            <w:r>
              <w:rPr>
                <w:rFonts w:hint="eastAsia"/>
                <w:sz w:val="24"/>
                <w:szCs w:val="24"/>
                <w:lang w:val="en-US" w:eastAsia="zh-CN"/>
              </w:rPr>
              <w:t>电</w:t>
            </w:r>
            <w:r>
              <w:rPr>
                <w:rFonts w:hint="eastAsia" w:ascii="宋体" w:hAnsi="宋体" w:eastAsia="宋体" w:cs="宋体"/>
                <w:snapToGrid w:val="0"/>
                <w:color w:val="000000"/>
                <w:kern w:val="0"/>
                <w:sz w:val="24"/>
                <w:szCs w:val="24"/>
                <w:lang w:val="en-US" w:eastAsia="zh-CN" w:bidi="ar-SA"/>
              </w:rPr>
              <w:t>子病历系统应用水平分级评价</w:t>
            </w:r>
            <w:r>
              <w:rPr>
                <w:rFonts w:hint="eastAsia"/>
                <w:sz w:val="24"/>
                <w:szCs w:val="24"/>
              </w:rPr>
              <w:t>》、《</w:t>
            </w:r>
            <w:r>
              <w:rPr>
                <w:rFonts w:hint="eastAsia"/>
                <w:sz w:val="24"/>
                <w:szCs w:val="24"/>
                <w:lang w:val="en-US" w:eastAsia="zh-CN"/>
              </w:rPr>
              <w:t>河南省</w:t>
            </w:r>
            <w:r>
              <w:rPr>
                <w:rFonts w:hint="eastAsia"/>
                <w:sz w:val="24"/>
                <w:szCs w:val="24"/>
              </w:rPr>
              <w:t>数字化医院评审标准》、</w:t>
            </w:r>
            <w:r>
              <w:rPr>
                <w:rFonts w:hint="eastAsia"/>
                <w:sz w:val="24"/>
                <w:szCs w:val="24"/>
                <w:lang w:eastAsia="zh-CN"/>
              </w:rPr>
              <w:t>《</w:t>
            </w:r>
            <w:r>
              <w:rPr>
                <w:rFonts w:hint="eastAsia"/>
                <w:sz w:val="24"/>
                <w:szCs w:val="24"/>
              </w:rPr>
              <w:t>医院智慧服务分级评估</w:t>
            </w:r>
            <w:r>
              <w:rPr>
                <w:rFonts w:hint="eastAsia" w:eastAsia="宋体"/>
                <w:sz w:val="24"/>
                <w:szCs w:val="24"/>
                <w:lang w:val="en-US" w:eastAsia="zh-CN"/>
              </w:rPr>
              <w:t>标准体系（试行）</w:t>
            </w:r>
            <w:r>
              <w:rPr>
                <w:rFonts w:hint="eastAsia"/>
                <w:sz w:val="24"/>
                <w:szCs w:val="24"/>
                <w:lang w:eastAsia="zh-CN"/>
              </w:rPr>
              <w:t>》《</w:t>
            </w:r>
            <w:r>
              <w:rPr>
                <w:rFonts w:hint="eastAsia"/>
                <w:sz w:val="24"/>
                <w:szCs w:val="24"/>
              </w:rPr>
              <w:t>医院智慧</w:t>
            </w:r>
            <w:r>
              <w:rPr>
                <w:rFonts w:hint="eastAsia"/>
                <w:sz w:val="24"/>
                <w:szCs w:val="24"/>
                <w:lang w:val="en-US" w:eastAsia="zh-CN"/>
              </w:rPr>
              <w:t>管理</w:t>
            </w:r>
            <w:r>
              <w:rPr>
                <w:rFonts w:hint="eastAsia"/>
                <w:sz w:val="24"/>
                <w:szCs w:val="24"/>
              </w:rPr>
              <w:t>分级评估</w:t>
            </w:r>
            <w:r>
              <w:rPr>
                <w:rFonts w:hint="eastAsia" w:eastAsia="宋体"/>
                <w:sz w:val="24"/>
                <w:szCs w:val="24"/>
                <w:lang w:val="en-US" w:eastAsia="zh-CN"/>
              </w:rPr>
              <w:t>标准体系（试行）</w:t>
            </w:r>
            <w:r>
              <w:rPr>
                <w:rFonts w:hint="eastAsia"/>
                <w:sz w:val="24"/>
                <w:szCs w:val="24"/>
                <w:lang w:eastAsia="zh-CN"/>
              </w:rPr>
              <w:t>》</w:t>
            </w:r>
            <w:r>
              <w:rPr>
                <w:rFonts w:hint="eastAsia" w:cs="宋体"/>
                <w:snapToGrid w:val="0"/>
                <w:color w:val="000000"/>
                <w:kern w:val="0"/>
                <w:sz w:val="24"/>
                <w:szCs w:val="24"/>
                <w:lang w:val="en-US" w:eastAsia="zh-CN" w:bidi="ar-SA"/>
              </w:rPr>
              <w:t>、</w:t>
            </w:r>
            <w:r>
              <w:rPr>
                <w:rFonts w:hint="eastAsia"/>
                <w:sz w:val="24"/>
                <w:szCs w:val="24"/>
              </w:rPr>
              <w:t>《互联互通标准化成熟度测评》等评审要求。</w:t>
            </w:r>
          </w:p>
          <w:p>
            <w:pPr>
              <w:pStyle w:val="9"/>
              <w:keepNext w:val="0"/>
              <w:keepLines w:val="0"/>
              <w:pageBreakBefore w:val="0"/>
              <w:widowControl/>
              <w:numPr>
                <w:ilvl w:val="0"/>
                <w:numId w:val="0"/>
              </w:numPr>
              <w:kinsoku w:val="0"/>
              <w:wordWrap/>
              <w:overflowPunct/>
              <w:topLinePunct w:val="0"/>
              <w:autoSpaceDE w:val="0"/>
              <w:autoSpaceDN w:val="0"/>
              <w:bidi w:val="0"/>
              <w:adjustRightInd w:val="0"/>
              <w:snapToGrid w:val="0"/>
              <w:spacing w:before="36" w:line="280" w:lineRule="exact"/>
              <w:ind w:right="136" w:rightChars="0"/>
              <w:jc w:val="both"/>
              <w:textAlignment w:val="baseline"/>
              <w:rPr>
                <w:rFonts w:hint="eastAsia" w:ascii="宋体" w:hAnsi="宋体" w:eastAsia="宋体" w:cs="宋体"/>
                <w:sz w:val="24"/>
                <w:szCs w:val="24"/>
                <w:lang w:eastAsia="zh-CN"/>
              </w:rPr>
            </w:pPr>
            <w:r>
              <w:rPr>
                <w:rFonts w:hint="eastAsia" w:cs="宋体"/>
                <w:sz w:val="24"/>
                <w:szCs w:val="24"/>
                <w:lang w:val="en-US" w:eastAsia="zh-CN"/>
              </w:rPr>
              <w:t>7、</w:t>
            </w:r>
            <w:r>
              <w:rPr>
                <w:rFonts w:hint="eastAsia" w:ascii="宋体" w:hAnsi="宋体" w:eastAsia="宋体" w:cs="宋体"/>
                <w:sz w:val="24"/>
                <w:szCs w:val="24"/>
              </w:rPr>
              <w:t>有完善的售后服务体系，按要求进行维保</w:t>
            </w:r>
            <w:r>
              <w:rPr>
                <w:rFonts w:hint="eastAsia" w:cs="宋体"/>
                <w:sz w:val="24"/>
                <w:szCs w:val="24"/>
                <w:lang w:eastAsia="zh-CN"/>
              </w:rPr>
              <w:t>，</w:t>
            </w:r>
            <w:r>
              <w:rPr>
                <w:rFonts w:hint="eastAsia" w:ascii="宋体" w:hAnsi="宋体" w:eastAsia="宋体" w:cs="宋体"/>
                <w:sz w:val="24"/>
                <w:szCs w:val="24"/>
              </w:rPr>
              <w:t>提供</w:t>
            </w:r>
            <w:r>
              <w:rPr>
                <w:rFonts w:hint="eastAsia" w:cs="宋体"/>
                <w:sz w:val="24"/>
                <w:szCs w:val="24"/>
                <w:lang w:val="en-US" w:eastAsia="zh-CN"/>
              </w:rPr>
              <w:t>7*</w:t>
            </w:r>
            <w:r>
              <w:rPr>
                <w:rFonts w:hint="eastAsia" w:ascii="宋体" w:hAnsi="宋体" w:eastAsia="宋体" w:cs="宋体"/>
                <w:sz w:val="24"/>
                <w:szCs w:val="24"/>
              </w:rPr>
              <w:t>24小时不间断</w:t>
            </w:r>
            <w:r>
              <w:rPr>
                <w:rFonts w:hint="eastAsia" w:cs="宋体"/>
                <w:sz w:val="24"/>
                <w:szCs w:val="24"/>
                <w:lang w:val="en-US" w:eastAsia="zh-CN"/>
              </w:rPr>
              <w:t>的</w:t>
            </w:r>
            <w:r>
              <w:rPr>
                <w:rFonts w:hint="eastAsia" w:ascii="宋体" w:hAnsi="宋体" w:eastAsia="宋体" w:cs="宋体"/>
                <w:sz w:val="24"/>
                <w:szCs w:val="24"/>
              </w:rPr>
              <w:t>专业售后服务</w:t>
            </w:r>
            <w:r>
              <w:rPr>
                <w:rFonts w:hint="eastAsia" w:ascii="宋体" w:hAnsi="宋体" w:eastAsia="宋体" w:cs="宋体"/>
                <w:sz w:val="24"/>
                <w:szCs w:val="24"/>
                <w:lang w:eastAsia="zh-CN"/>
              </w:rPr>
              <w:t>。</w:t>
            </w:r>
          </w:p>
          <w:p>
            <w:pPr>
              <w:pStyle w:val="9"/>
              <w:keepNext w:val="0"/>
              <w:keepLines w:val="0"/>
              <w:pageBreakBefore w:val="0"/>
              <w:widowControl/>
              <w:numPr>
                <w:ilvl w:val="0"/>
                <w:numId w:val="0"/>
              </w:numPr>
              <w:kinsoku w:val="0"/>
              <w:wordWrap/>
              <w:overflowPunct/>
              <w:topLinePunct w:val="0"/>
              <w:autoSpaceDE w:val="0"/>
              <w:autoSpaceDN w:val="0"/>
              <w:bidi w:val="0"/>
              <w:adjustRightInd w:val="0"/>
              <w:snapToGrid w:val="0"/>
              <w:spacing w:before="36" w:line="280" w:lineRule="exact"/>
              <w:ind w:right="136" w:rightChars="0"/>
              <w:jc w:val="both"/>
              <w:textAlignment w:val="baseline"/>
              <w:rPr>
                <w:rFonts w:hint="eastAsia"/>
                <w:sz w:val="24"/>
                <w:szCs w:val="24"/>
                <w:lang w:eastAsia="zh-CN"/>
              </w:rPr>
            </w:pPr>
            <w:r>
              <w:rPr>
                <w:rFonts w:hint="eastAsia"/>
                <w:sz w:val="24"/>
                <w:szCs w:val="24"/>
                <w:lang w:val="en-US" w:eastAsia="zh-CN"/>
              </w:rPr>
              <w:t>8、本</w:t>
            </w:r>
            <w:r>
              <w:rPr>
                <w:rFonts w:hint="eastAsia"/>
                <w:sz w:val="24"/>
                <w:szCs w:val="24"/>
              </w:rPr>
              <w:t>项目为交钥匙工程</w:t>
            </w:r>
            <w:r>
              <w:rPr>
                <w:rFonts w:hint="eastAsia"/>
                <w:sz w:val="24"/>
                <w:szCs w:val="24"/>
                <w:lang w:eastAsia="zh-CN"/>
              </w:rPr>
              <w:t>。</w:t>
            </w:r>
          </w:p>
          <w:p>
            <w:pPr>
              <w:pStyle w:val="9"/>
              <w:keepNext w:val="0"/>
              <w:keepLines w:val="0"/>
              <w:pageBreakBefore w:val="0"/>
              <w:widowControl/>
              <w:kinsoku w:val="0"/>
              <w:wordWrap/>
              <w:overflowPunct/>
              <w:topLinePunct w:val="0"/>
              <w:autoSpaceDE w:val="0"/>
              <w:autoSpaceDN w:val="0"/>
              <w:bidi w:val="0"/>
              <w:adjustRightInd w:val="0"/>
              <w:snapToGrid w:val="0"/>
              <w:spacing w:before="36" w:line="280" w:lineRule="exact"/>
              <w:ind w:right="136"/>
              <w:jc w:val="both"/>
              <w:textAlignment w:val="baseline"/>
              <w:rPr>
                <w:rFonts w:hint="eastAsia"/>
                <w:sz w:val="24"/>
                <w:szCs w:val="24"/>
                <w:lang w:val="en-US" w:eastAsia="zh-CN"/>
              </w:rPr>
            </w:pPr>
            <w:r>
              <w:rPr>
                <w:rFonts w:hint="eastAsia"/>
                <w:sz w:val="24"/>
                <w:szCs w:val="24"/>
                <w:lang w:val="en-US" w:eastAsia="zh-CN"/>
              </w:rPr>
              <w:t>9、对</w:t>
            </w:r>
            <w:r>
              <w:rPr>
                <w:rFonts w:hint="eastAsia"/>
                <w:sz w:val="24"/>
                <w:szCs w:val="24"/>
                <w:lang w:val="en-US" w:eastAsia="en-US"/>
              </w:rPr>
              <w:t>测评活动中知悉的秘密和个人隐私</w:t>
            </w:r>
            <w:r>
              <w:rPr>
                <w:rFonts w:hint="eastAsia"/>
                <w:sz w:val="24"/>
                <w:szCs w:val="24"/>
                <w:lang w:val="en-US" w:eastAsia="zh-CN"/>
              </w:rPr>
              <w:t>进行保密。</w:t>
            </w:r>
          </w:p>
          <w:p>
            <w:pPr>
              <w:keepNext w:val="0"/>
              <w:keepLines w:val="0"/>
              <w:pageBreakBefore w:val="0"/>
              <w:widowControl/>
              <w:kinsoku w:val="0"/>
              <w:wordWrap/>
              <w:overflowPunct/>
              <w:topLinePunct w:val="0"/>
              <w:autoSpaceDE w:val="0"/>
              <w:autoSpaceDN w:val="0"/>
              <w:bidi w:val="0"/>
              <w:adjustRightInd w:val="0"/>
              <w:snapToGrid w:val="0"/>
              <w:spacing w:line="280" w:lineRule="exact"/>
              <w:textAlignment w:val="baseline"/>
              <w:rPr>
                <w:vertAlign w:val="baseline"/>
              </w:rPr>
            </w:pPr>
          </w:p>
        </w:tc>
      </w:tr>
    </w:tbl>
    <w:p>
      <w:bookmarkStart w:id="0" w:name="_GoBack"/>
      <w:bookmarkEnd w:id="0"/>
    </w:p>
    <w:sectPr>
      <w:pgSz w:w="11906" w:h="16838"/>
      <w:pgMar w:top="1304" w:right="1800" w:bottom="1247"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EyNGU5MjFiZWU2ZTkyMTZhZDU5NDk5ZTg5NzZkMzcifQ=="/>
  </w:docVars>
  <w:rsids>
    <w:rsidRoot w:val="4B1D742E"/>
    <w:rsid w:val="0A696F8A"/>
    <w:rsid w:val="279C315C"/>
    <w:rsid w:val="3B295232"/>
    <w:rsid w:val="43E166A4"/>
    <w:rsid w:val="4B1D742E"/>
    <w:rsid w:val="5066640E"/>
    <w:rsid w:val="51346344"/>
    <w:rsid w:val="5E9261EF"/>
    <w:rsid w:val="624D499C"/>
    <w:rsid w:val="71E85A49"/>
    <w:rsid w:val="73133C8F"/>
    <w:rsid w:val="7EF67C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7">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Body Text"/>
    <w:basedOn w:val="1"/>
    <w:next w:val="3"/>
    <w:autoRedefine/>
    <w:qFormat/>
    <w:uiPriority w:val="99"/>
    <w:pPr>
      <w:spacing w:after="120"/>
    </w:pPr>
  </w:style>
  <w:style w:type="paragraph" w:styleId="3">
    <w:name w:val="Body Text 2"/>
    <w:basedOn w:val="1"/>
    <w:next w:val="2"/>
    <w:autoRedefine/>
    <w:qFormat/>
    <w:uiPriority w:val="0"/>
    <w:pPr>
      <w:spacing w:after="120" w:line="480" w:lineRule="auto"/>
      <w:ind w:firstLine="560" w:firstLineChars="200"/>
    </w:pPr>
    <w:rPr>
      <w:rFonts w:ascii="Calibri" w:hAnsi="Calibri" w:eastAsia="仿宋_GB2312"/>
      <w:sz w:val="28"/>
    </w:rPr>
  </w:style>
  <w:style w:type="paragraph" w:styleId="4">
    <w:name w:val="Normal (Web)"/>
    <w:basedOn w:val="1"/>
    <w:autoRedefine/>
    <w:qFormat/>
    <w:uiPriority w:val="99"/>
    <w:pPr>
      <w:widowControl/>
      <w:spacing w:before="100" w:beforeAutospacing="1" w:after="100" w:afterAutospacing="1"/>
      <w:jc w:val="left"/>
    </w:pPr>
    <w:rPr>
      <w:rFonts w:ascii="宋体" w:hAnsi="宋体" w:eastAsia="宋体" w:cs="宋体"/>
      <w:kern w:val="0"/>
      <w:sz w:val="24"/>
    </w:rPr>
  </w:style>
  <w:style w:type="table" w:styleId="6">
    <w:name w:val="Table Grid"/>
    <w:basedOn w:val="5"/>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
    <w:name w:val="Table Normal"/>
    <w:autoRedefine/>
    <w:semiHidden/>
    <w:unhideWhenUsed/>
    <w:qFormat/>
    <w:uiPriority w:val="0"/>
    <w:tblPr>
      <w:tblCellMar>
        <w:top w:w="0" w:type="dxa"/>
        <w:left w:w="0" w:type="dxa"/>
        <w:bottom w:w="0" w:type="dxa"/>
        <w:right w:w="0" w:type="dxa"/>
      </w:tblCellMar>
    </w:tblPr>
  </w:style>
  <w:style w:type="paragraph" w:customStyle="1" w:styleId="9">
    <w:name w:val="Table Text"/>
    <w:basedOn w:val="1"/>
    <w:autoRedefine/>
    <w:semiHidden/>
    <w:qFormat/>
    <w:uiPriority w:val="0"/>
    <w:rPr>
      <w:rFonts w:ascii="宋体" w:hAnsi="宋体" w:eastAsia="宋体" w:cs="宋体"/>
      <w:sz w:val="23"/>
      <w:szCs w:val="23"/>
      <w:lang w:val="en-US" w:eastAsia="en-US"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962</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2024-04-22T07:05:00Z</dcterms:created>
  <dc:creator>起舞的蝴蝶</dc:creator>
  <cp:lastModifiedBy>驻马店市中医院招标办</cp:lastModifiedBy>
  <cp:lastPrinted>2024-04-22T08:28:00Z</cp:lastPrinted>
  <dcterms:modified xsi:type="dcterms:W3CDTF">2024-04-28T23:52:43Z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54CDBC4F770A4438BA27D4466836F220_11</vt:lpwstr>
  </property>
</Properties>
</file>