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before="113" w:line="222" w:lineRule="auto"/>
        <w:ind w:left="410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驻马店市中医院</w:t>
      </w:r>
    </w:p>
    <w:p>
      <w:pPr>
        <w:spacing w:before="58" w:line="665" w:lineRule="exact"/>
        <w:ind w:left="2694" w:firstLine="354" w:firstLineChars="1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position w:val="23"/>
          <w:sz w:val="35"/>
          <w:szCs w:val="35"/>
        </w:rPr>
        <w:t>信息系统项目论证参数要求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22" w:lineRule="auto"/>
        <w:rPr>
          <w:rFonts w:ascii="黑体" w:hAnsi="黑体" w:eastAsia="黑体" w:cs="黑体"/>
          <w:sz w:val="24"/>
          <w:szCs w:val="24"/>
        </w:rPr>
        <w:sectPr>
          <w:pgSz w:w="11910" w:h="16840"/>
          <w:pgMar w:top="603" w:right="599" w:bottom="0" w:left="595" w:header="0" w:footer="0" w:gutter="0"/>
          <w:cols w:equalWidth="0" w:num="2">
            <w:col w:w="8906" w:space="100"/>
            <w:col w:w="1711"/>
          </w:cols>
        </w:sectPr>
      </w:pPr>
    </w:p>
    <w:p>
      <w:pPr>
        <w:spacing w:line="215" w:lineRule="exact"/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38" w:type="dxa"/>
            <w:vAlign w:val="center"/>
          </w:tcPr>
          <w:p>
            <w:pPr>
              <w:pStyle w:val="5"/>
              <w:spacing w:before="75" w:line="220" w:lineRule="auto"/>
              <w:ind w:firstLine="642" w:firstLineChars="30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665" w:type="dxa"/>
            <w:vAlign w:val="center"/>
          </w:tcPr>
          <w:p>
            <w:pPr>
              <w:pStyle w:val="5"/>
              <w:spacing w:before="75" w:line="220" w:lineRule="auto"/>
              <w:ind w:firstLine="642" w:firstLineChars="300"/>
              <w:jc w:val="both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云存储租赁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2138" w:type="dxa"/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5" w:line="220" w:lineRule="auto"/>
              <w:ind w:left="1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sz w:val="21"/>
                <w:szCs w:val="21"/>
              </w:rPr>
              <w:t>、项目需求</w:t>
            </w:r>
          </w:p>
        </w:tc>
        <w:tc>
          <w:tcPr>
            <w:tcW w:w="7665" w:type="dxa"/>
            <w:vAlign w:val="top"/>
          </w:tcPr>
          <w:p>
            <w:pPr>
              <w:pStyle w:val="5"/>
              <w:spacing w:before="151" w:line="239" w:lineRule="auto"/>
              <w:ind w:left="181" w:right="224" w:firstLine="47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因我院业务增长迅速，门诊和住院病人检查量持续增加，PACS影像系统存储医疗服务过程中彩超、放射、磁共振、内镜和病理等科室的影像、报告等重要数据，因此需要大量的存储空间，来满足日益增长的PACS影像系统存储数据需要，现申请论证、购买云存储租赁，用于PACS影像历史数据和院内其他系统需要备份的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138" w:type="dxa"/>
            <w:vAlign w:val="top"/>
          </w:tcPr>
          <w:p>
            <w:pPr>
              <w:spacing w:line="366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5" w:line="219" w:lineRule="auto"/>
              <w:ind w:left="114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二、论证报名要求</w:t>
            </w:r>
          </w:p>
        </w:tc>
        <w:tc>
          <w:tcPr>
            <w:tcW w:w="7665" w:type="dxa"/>
            <w:vAlign w:val="top"/>
          </w:tcPr>
          <w:p>
            <w:pPr>
              <w:pStyle w:val="5"/>
              <w:spacing w:before="131" w:line="242" w:lineRule="auto"/>
              <w:ind w:left="181" w:right="55" w:firstLine="4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参与论证的供应商必须是合法注册的公司或组织，具有相关的云存储技术和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服务经验，并具备相关的资质和证书。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9" w:hRule="atLeast"/>
          <w:jc w:val="center"/>
        </w:trPr>
        <w:tc>
          <w:tcPr>
            <w:tcW w:w="2138" w:type="dxa"/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5" w:line="219" w:lineRule="auto"/>
              <w:ind w:left="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三、</w:t>
            </w:r>
            <w:r>
              <w:rPr>
                <w:spacing w:val="1"/>
                <w:sz w:val="21"/>
                <w:szCs w:val="21"/>
              </w:rPr>
              <w:t>论证项目商务</w:t>
            </w:r>
          </w:p>
          <w:p>
            <w:pPr>
              <w:pStyle w:val="5"/>
              <w:spacing w:before="47" w:line="219" w:lineRule="auto"/>
              <w:ind w:left="7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及技术参数要求</w:t>
            </w:r>
          </w:p>
        </w:tc>
        <w:tc>
          <w:tcPr>
            <w:tcW w:w="76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00" w:lineRule="exact"/>
              <w:ind w:left="181" w:right="94" w:firstLine="4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1、报价经现场勘查硬件环境、网络环境进行全流程设计，包括云存储租赁、维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保服务、软件系统功能、安装施工、调试、人员培训、售后服务</w:t>
            </w:r>
            <w:r>
              <w:rPr>
                <w:spacing w:val="-1"/>
                <w:sz w:val="21"/>
                <w:szCs w:val="21"/>
              </w:rPr>
              <w:t>等所有费用。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00" w:lineRule="exact"/>
              <w:ind w:left="181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2、至少满足以下要求：租赁云存储空间≥100T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400" w:lineRule="exact"/>
              <w:ind w:left="181" w:right="121" w:firstLine="1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3、技术要求：云存储服务必须具备高可用性、可靠性、安全性和灵活性，能够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根据客户需求灵活扩展存储容量，提供备份和恢复功能，并有完善的数据加</w:t>
            </w:r>
            <w:r>
              <w:rPr>
                <w:spacing w:val="-1"/>
                <w:sz w:val="21"/>
                <w:szCs w:val="21"/>
              </w:rPr>
              <w:t>密、访问控制和备份策略。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400" w:lineRule="exact"/>
              <w:ind w:left="181" w:right="117" w:firstLine="3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4、服务要求：供应商需提供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7*</w:t>
            </w:r>
            <w:r>
              <w:rPr>
                <w:sz w:val="21"/>
                <w:szCs w:val="21"/>
              </w:rPr>
              <w:t>24小时的技术支持和故障</w:t>
            </w:r>
            <w:r>
              <w:rPr>
                <w:spacing w:val="-1"/>
                <w:sz w:val="21"/>
                <w:szCs w:val="21"/>
              </w:rPr>
              <w:t>排除服务，确保云存储</w:t>
            </w:r>
            <w:r>
              <w:rPr>
                <w:sz w:val="21"/>
                <w:szCs w:val="21"/>
              </w:rPr>
              <w:t xml:space="preserve"> 服务的稳定运行。同时，供应商还需提供完善的服务协</w:t>
            </w:r>
            <w:r>
              <w:rPr>
                <w:spacing w:val="-1"/>
                <w:sz w:val="21"/>
                <w:szCs w:val="21"/>
              </w:rPr>
              <w:t>议和服务水平协议，保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障客户的权益。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left="181" w:right="112" w:firstLine="4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5、数据安全：供应商需具备完善的数据保护</w:t>
            </w:r>
            <w:r>
              <w:rPr>
                <w:spacing w:val="-1"/>
                <w:sz w:val="21"/>
                <w:szCs w:val="21"/>
              </w:rPr>
              <w:t>措施，包括数据加密、备份、灾难</w:t>
            </w:r>
            <w:r>
              <w:rPr>
                <w:sz w:val="21"/>
                <w:szCs w:val="21"/>
              </w:rPr>
              <w:t xml:space="preserve"> 恢复和数据安全检测等措施，确保客户数据的安全性</w:t>
            </w:r>
            <w:r>
              <w:rPr>
                <w:spacing w:val="-1"/>
                <w:sz w:val="21"/>
                <w:szCs w:val="21"/>
              </w:rPr>
              <w:t>和隐私保护。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400" w:lineRule="exact"/>
              <w:ind w:left="181" w:right="109" w:firstLine="2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6、成本要求：供应商提供的云存储服务价格必须合理和透明，包括存储空间费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用、带宽费用等相关费用，不得存在任何隐性费用和</w:t>
            </w:r>
            <w:r>
              <w:rPr>
                <w:spacing w:val="-1"/>
                <w:sz w:val="21"/>
                <w:szCs w:val="21"/>
              </w:rPr>
              <w:t>不合理收费。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400" w:lineRule="exact"/>
              <w:ind w:left="181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7</w:t>
            </w:r>
            <w:r>
              <w:rPr>
                <w:spacing w:val="-1"/>
                <w:sz w:val="21"/>
                <w:szCs w:val="21"/>
              </w:rPr>
              <w:t>、免费质保期以验收时间计算。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left="181" w:right="139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、本项目为交钥匙工程，以能够交付医院投入使用为准，如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因</w:t>
            </w:r>
            <w:r>
              <w:rPr>
                <w:sz w:val="21"/>
                <w:szCs w:val="21"/>
              </w:rPr>
              <w:t>方案设计缺失</w:t>
            </w:r>
            <w:r>
              <w:rPr>
                <w:spacing w:val="-1"/>
                <w:sz w:val="21"/>
                <w:szCs w:val="21"/>
              </w:rPr>
              <w:t>由供应商负责，医院不再追加费用。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EyNGU5MjFiZWU2ZTkyMTZhZDU5NDk5ZTg5NzZkMzcifQ=="/>
  </w:docVars>
  <w:rsids>
    <w:rsidRoot w:val="00000000"/>
    <w:rsid w:val="16155F88"/>
    <w:rsid w:val="54BB1B63"/>
    <w:rsid w:val="5B9434BE"/>
    <w:rsid w:val="5D064100"/>
    <w:rsid w:val="6883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683</Words>
  <Characters>698</Characters>
  <TotalTime>13</TotalTime>
  <ScaleCrop>false</ScaleCrop>
  <LinksUpToDate>false</LinksUpToDate>
  <CharactersWithSpaces>707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2024-04-19T00:07:00Z</cp:lastPrinted>
  <dcterms:modified xsi:type="dcterms:W3CDTF">2024-04-23T00:58:43Z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2052-12.1.0.16729</vt:lpwstr>
  </property>
  <property fmtid="{D5CDD505-2E9C-101B-9397-08002B2CF9AE}" pid="6" name="ICV">
    <vt:lpwstr>445C666CD9364759AB03147A5515FDBD_12</vt:lpwstr>
  </property>
</Properties>
</file>