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14675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center"/>
        <w:textAlignment w:val="auto"/>
        <w:rPr>
          <w:rFonts w:hint="default" w:ascii="方正小标宋简体" w:hAnsi="Tahoma" w:eastAsia="方正小标宋简体" w:cs="Tahoma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Tahoma" w:eastAsia="方正小标宋简体" w:cs="Tahoma"/>
          <w:color w:val="000000"/>
          <w:kern w:val="0"/>
          <w:sz w:val="44"/>
          <w:szCs w:val="44"/>
          <w:lang w:val="en-US" w:eastAsia="zh-CN" w:bidi="ar-SA"/>
        </w:rPr>
        <w:t>驻马店市中医院大健康产品合作开发企业项目需求</w:t>
      </w:r>
    </w:p>
    <w:p w14:paraId="06DBEC09"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  <w:t>合作方向</w:t>
      </w:r>
    </w:p>
    <w:p w14:paraId="6B814219">
      <w:pPr>
        <w:keepNext w:val="0"/>
        <w:keepLines w:val="0"/>
        <w:pageBreakBefore w:val="0"/>
        <w:widowControl/>
        <w:numPr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  <w:t>（一）中医养生调理类产品合作：</w:t>
      </w: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以本院现有中药代茶饮、外用康养产品院内配方为基础，合作研发、标准化生产、合规推广家庭及个人使用的养生产品，包括足浴包、中药熏蒸包、养生膏滋、体质调理代用茶、草本外用洗护等。严格落实药食同源、辨证调理定位，产品标签、说明书、包装必须经医院审核确认后方可使用。</w:t>
      </w:r>
    </w:p>
    <w:p w14:paraId="5AB08227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3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  <w:t>（二）大健康产品推广及服务合作：</w:t>
      </w: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依托合作方市场渠道，联合合规推广本院特色大健康产品；联合搭建线上线下健康服务平台，开展产品咨询、体质适配指导、随访管理等延伸服务，拓展医院健康服务链条。所有对外宣传物料、短视频、公众号文案、电商详情页均须提交医院审核，未经审核不得对外发布。</w:t>
      </w:r>
    </w:p>
    <w:p w14:paraId="7DB4CAB4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  <w:t>（三）科研成果转化合作：</w:t>
      </w: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双方联合开展大健康产品研发、验证试验、团体标准/企业标准编制；打通院内验方、院内制剂向合规大健康产品梯次转化路径；做好配方保密、知识产权归属约定，推动中医药科研成果产业化落地。</w:t>
      </w:r>
    </w:p>
    <w:p w14:paraId="28AC8DE4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  <w:t>二、参选人其他</w:t>
      </w:r>
      <w:bookmarkStart w:id="0" w:name="_GoBack"/>
      <w:bookmarkEnd w:id="0"/>
      <w:r>
        <w:rPr>
          <w:rFonts w:hint="eastAsia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  <w:t>要求</w:t>
      </w:r>
    </w:p>
    <w:p w14:paraId="4249AE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  <w:t>（一）综合实力要求</w:t>
      </w:r>
    </w:p>
    <w:p w14:paraId="20E1CC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1.具备完善的质量管控、供应链管理体系；拥有相应销售推广团队、售后服务体系；具有大健康、药食同源产品运营推广经验优先；具备品牌合规运营能力优先。</w:t>
      </w:r>
    </w:p>
    <w:p w14:paraId="5DF62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2.具备匹配本项目的资金实力，能够足额承担研发、生产、检测、包装、仓储物流、市场推广等全部投入，承担项目经营风险，保障项目持续运行。</w:t>
      </w:r>
    </w:p>
    <w:p w14:paraId="5E5DD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3.同一实际控制人下关联企业的业绩、团队资源可纳入评审考评，但须书面披露股权及控股关系，不得通过关联关系规避资质要求。</w:t>
      </w:r>
    </w:p>
    <w:p w14:paraId="2BFD47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4.有与公立中医医疗机构大健康产品合作、中医药成果转化落地实操经验优先；具备ISO22000、HACCP等食品安全管理体系认证优先。</w:t>
      </w:r>
    </w:p>
    <w:p w14:paraId="558DCA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textAlignment w:val="auto"/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Tahoma" w:eastAsia="楷体_GB2312" w:cs="Tahoma"/>
          <w:b/>
          <w:color w:val="000000"/>
          <w:kern w:val="0"/>
          <w:sz w:val="32"/>
          <w:szCs w:val="32"/>
          <w:lang w:val="en-US" w:eastAsia="zh-CN" w:bidi="ar-SA"/>
        </w:rPr>
        <w:t>（二）合作履约要求</w:t>
      </w:r>
    </w:p>
    <w:p w14:paraId="245A45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1.尊重中医药文化与本院“治未病”特色，签署保密协议，对医院提供的验方、配方、技术资料、患者数据严格保密，不得向第三方泄露。</w:t>
      </w:r>
    </w:p>
    <w:p w14:paraId="36F7FC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2.不得未经医院书面同意擅自修改产品配方、原料、规格、包装标签；严禁对产品功效进行医疗化、夸大宣传，不得假借医院名义进行违规营销。所有对外宣传材料必须经医院审核。</w:t>
      </w:r>
    </w:p>
    <w:p w14:paraId="68D08A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3.明确知识产权归属：医院提供的验方、中医技术知识产权归医院所有；双方联合新形成的成果知识产权，由协议明确划分。合作方不得将医院配方用于本项目以外其他产品。</w:t>
      </w:r>
    </w:p>
    <w:p w14:paraId="5B85B7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严格遵守《中华人民共和国食品安全法》《中华人民共和国广告法》等法律法规，落实原料溯源、成品第三方检测，建立产品全链条质量追溯机制。</w:t>
      </w:r>
    </w:p>
    <w:p w14:paraId="7FCFC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4.接受医院对产品质量、宣传、合作履约情况的监督检查，配合医院开展抽检、核查。存在违规行为医院有权终止合作并追究责任。</w:t>
      </w:r>
    </w:p>
    <w:p w14:paraId="4BED6C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/>
        <w:jc w:val="left"/>
        <w:textAlignment w:val="auto"/>
        <w:rPr>
          <w:rFonts w:hint="default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ahoma"/>
          <w:color w:val="000000"/>
          <w:kern w:val="0"/>
          <w:sz w:val="32"/>
          <w:szCs w:val="32"/>
          <w:lang w:val="en-US" w:eastAsia="zh-CN" w:bidi="ar-SA"/>
        </w:rPr>
        <w:t>三、其他重要事项</w:t>
      </w:r>
    </w:p>
    <w:p w14:paraId="0548FB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480" w:leftChars="200" w:firstLine="480"/>
        <w:jc w:val="both"/>
        <w:textAlignment w:val="auto"/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本遴选公告最终解释权归驻马店市中医院所有</w:t>
      </w:r>
      <w:r>
        <w:rPr>
          <w:rFonts w:hint="eastAsia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42E1D8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default" w:ascii="仿宋_GB2312" w:hAnsi="宋体" w:eastAsia="仿宋_GB2312" w:cs="Tahoma"/>
          <w:color w:val="000000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E6A4B8-702B-4256-A168-8291B94F64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E1A4EB00-0AFB-41A3-BCE1-C656C50334A8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0C6A0E41-4EA2-43C2-8F34-C1761E8A57C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AA96D980-3ED7-4037-AEC3-B5F79D4302E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9BFA0BA1-32FE-4D80-A0D5-4703CA306042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FA90C0"/>
    <w:multiLevelType w:val="singleLevel"/>
    <w:tmpl w:val="35FA90C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52452"/>
    <w:rsid w:val="0139304C"/>
    <w:rsid w:val="04071455"/>
    <w:rsid w:val="043B4C5B"/>
    <w:rsid w:val="09774987"/>
    <w:rsid w:val="0D347726"/>
    <w:rsid w:val="0F077513"/>
    <w:rsid w:val="10BE10ED"/>
    <w:rsid w:val="119250FE"/>
    <w:rsid w:val="1404150D"/>
    <w:rsid w:val="149F45A3"/>
    <w:rsid w:val="15245973"/>
    <w:rsid w:val="18736C61"/>
    <w:rsid w:val="1A69625B"/>
    <w:rsid w:val="1B185709"/>
    <w:rsid w:val="1CB03FE0"/>
    <w:rsid w:val="1D3F4455"/>
    <w:rsid w:val="1E854FF8"/>
    <w:rsid w:val="220B6D08"/>
    <w:rsid w:val="235853C4"/>
    <w:rsid w:val="24357E42"/>
    <w:rsid w:val="261333E9"/>
    <w:rsid w:val="2A6E594A"/>
    <w:rsid w:val="2A9D68B2"/>
    <w:rsid w:val="2B334E1E"/>
    <w:rsid w:val="35A746CB"/>
    <w:rsid w:val="35E5739F"/>
    <w:rsid w:val="37C47A65"/>
    <w:rsid w:val="3A896114"/>
    <w:rsid w:val="3AE50E19"/>
    <w:rsid w:val="3AF46C72"/>
    <w:rsid w:val="4CBF75AA"/>
    <w:rsid w:val="50304C03"/>
    <w:rsid w:val="574F6FB0"/>
    <w:rsid w:val="57664CC0"/>
    <w:rsid w:val="57E10104"/>
    <w:rsid w:val="5906675A"/>
    <w:rsid w:val="595474C6"/>
    <w:rsid w:val="5A6C3146"/>
    <w:rsid w:val="5D150E9F"/>
    <w:rsid w:val="5DCB3ACF"/>
    <w:rsid w:val="5E593B9E"/>
    <w:rsid w:val="5ED115B9"/>
    <w:rsid w:val="5FEB709A"/>
    <w:rsid w:val="604807ED"/>
    <w:rsid w:val="6115578D"/>
    <w:rsid w:val="63CF40B9"/>
    <w:rsid w:val="68140955"/>
    <w:rsid w:val="6CBF0EFA"/>
    <w:rsid w:val="6CCE6683"/>
    <w:rsid w:val="6D4B38BA"/>
    <w:rsid w:val="6DA0787D"/>
    <w:rsid w:val="6DEC3D19"/>
    <w:rsid w:val="70C20D61"/>
    <w:rsid w:val="73B062BD"/>
    <w:rsid w:val="74D6127F"/>
    <w:rsid w:val="75410DEE"/>
    <w:rsid w:val="77365610"/>
    <w:rsid w:val="77855149"/>
    <w:rsid w:val="7885138D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2026-10-21T01:29:54Z</dcterms:created>
  <dc:creator>lenovo</dc:creator>
  <cp:lastModifiedBy>驻马店市中医院招标办</cp:lastModifiedBy>
  <cp:lastPrinted>2026-10-21T03:39:36Z</cp:lastPrinted>
  <dcterms:modified xsi:type="dcterms:W3CDTF">2026-10-21T03:58:50Z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eyJoZGlkIjoiMTEyNGU5MjFiZWU2ZTkyMTZhZDU5NDk5ZTg5NzZkMzciLCJ1c2VySWQiOiIxMTM3NDM2MzI0In0=</vt:lpwstr>
  </property>
  <property fmtid="{D5CDD505-2E9C-101B-9397-08002B2CF9AE}" pid="4" name="ICV">
    <vt:lpwstr>6AFA1C22CDBD4DACB9ED0D64F4FCDB02_12</vt:lpwstr>
  </property>
</Properties>
</file>