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CC06C">
      <w:pPr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6" w:line="600" w:lineRule="exact"/>
        <w:ind w:left="0" w:leftChars="0" w:right="99" w:rightChars="47" w:firstLine="0" w:firstLineChars="0"/>
        <w:jc w:val="center"/>
        <w:textAlignment w:val="baseline"/>
        <w:outlineLvl w:val="0"/>
        <w:rPr>
          <w:rFonts w:ascii="Arial"/>
          <w:sz w:val="21"/>
        </w:rPr>
      </w:pPr>
      <w:r>
        <w:rPr>
          <w:rFonts w:ascii="黑体" w:hAnsi="黑体" w:eastAsia="黑体" w:cs="黑体"/>
          <w:spacing w:val="-12"/>
          <w:sz w:val="43"/>
          <w:szCs w:val="43"/>
        </w:rPr>
        <w:t>院内采购项目采购需求</w:t>
      </w:r>
    </w:p>
    <w:p w14:paraId="5C0D0423">
      <w:pPr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0" w:line="600" w:lineRule="exact"/>
        <w:ind w:left="0" w:leftChars="0" w:right="1703" w:rightChars="811" w:firstLine="0" w:firstLineChars="0"/>
        <w:textAlignment w:val="baseline"/>
        <w:rPr>
          <w:rFonts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spacing w:val="-12"/>
          <w:sz w:val="31"/>
          <w:szCs w:val="31"/>
          <w:lang w:val="en-US" w:eastAsia="zh-CN"/>
        </w:rPr>
        <w:t>一</w:t>
      </w:r>
      <w:r>
        <w:rPr>
          <w:rFonts w:ascii="宋体" w:hAnsi="宋体" w:eastAsia="宋体" w:cs="宋体"/>
          <w:spacing w:val="-12"/>
          <w:sz w:val="31"/>
          <w:szCs w:val="31"/>
        </w:rPr>
        <w:t>、资质要求</w:t>
      </w:r>
    </w:p>
    <w:p w14:paraId="27D2BBD2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2" w:line="600" w:lineRule="exact"/>
        <w:ind w:left="0" w:leftChars="0" w:right="99" w:rightChars="47" w:firstLine="636" w:firstLineChars="200"/>
        <w:textAlignment w:val="baseline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1.</w:t>
      </w:r>
      <w:r>
        <w:rPr>
          <w:spacing w:val="4"/>
          <w:sz w:val="31"/>
          <w:szCs w:val="31"/>
        </w:rPr>
        <w:t>参与项目主体为法人、其他组织(含个体工商户)或自</w:t>
      </w:r>
      <w:r>
        <w:rPr>
          <w:spacing w:val="1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然人；法人、其他组织需满足政府采购法第二十二条规定；自</w:t>
      </w:r>
      <w:r>
        <w:rPr>
          <w:spacing w:val="10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然人应为具有完全民事行为能力，能够独立承担民事责任，并</w:t>
      </w:r>
      <w:r>
        <w:rPr>
          <w:spacing w:val="18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作出无重大违法经营记录书面承诺。</w:t>
      </w:r>
    </w:p>
    <w:p w14:paraId="2034D5E8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600" w:lineRule="exact"/>
        <w:ind w:left="0" w:leftChars="0" w:right="99" w:rightChars="47" w:firstLine="628" w:firstLineChars="200"/>
        <w:textAlignment w:val="baseline"/>
      </w:pPr>
      <w:r>
        <w:rPr>
          <w:spacing w:val="-3"/>
        </w:rPr>
        <w:t>2.若为独立的法人或其他组织(含个体工商户),需要提</w:t>
      </w:r>
      <w:r>
        <w:rPr>
          <w:spacing w:val="-22"/>
        </w:rPr>
        <w:t>供有效的企业法人营业执照、税务登记证、组织机构代码证或</w:t>
      </w:r>
      <w:r>
        <w:t xml:space="preserve"> </w:t>
      </w:r>
      <w:r>
        <w:rPr>
          <w:spacing w:val="-29"/>
        </w:rPr>
        <w:t>三证合一证明文件，若为自然人，需提供有效的身份证明文件。</w:t>
      </w:r>
    </w:p>
    <w:p w14:paraId="4F00CDF5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2" w:line="600" w:lineRule="exact"/>
        <w:ind w:left="0" w:leftChars="0" w:right="99" w:rightChars="47" w:firstLine="572" w:firstLineChars="200"/>
        <w:textAlignment w:val="baseline"/>
      </w:pPr>
      <w:r>
        <w:rPr>
          <w:rFonts w:ascii="Times New Roman" w:hAnsi="Times New Roman" w:eastAsia="Times New Roman" w:cs="Times New Roman"/>
          <w:spacing w:val="-17"/>
        </w:rPr>
        <w:t>3.</w:t>
      </w:r>
      <w:r>
        <w:rPr>
          <w:spacing w:val="-17"/>
        </w:rPr>
        <w:t>具有履行合同所必须的设备和专业技术能力。</w:t>
      </w:r>
    </w:p>
    <w:p w14:paraId="090905F7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600" w:lineRule="exact"/>
        <w:ind w:left="0" w:leftChars="0" w:right="99" w:rightChars="47" w:firstLine="568" w:firstLineChars="200"/>
        <w:textAlignment w:val="baseline"/>
      </w:pPr>
      <w:r>
        <w:rPr>
          <w:rFonts w:ascii="Times New Roman" w:hAnsi="Times New Roman" w:eastAsia="Times New Roman" w:cs="Times New Roman"/>
          <w:spacing w:val="-18"/>
        </w:rPr>
        <w:t>4.</w:t>
      </w:r>
      <w:r>
        <w:rPr>
          <w:spacing w:val="-18"/>
        </w:rPr>
        <w:t>对列入失信被执行人、重大税收违法失信主体、政府采</w:t>
      </w:r>
      <w:r>
        <w:rPr>
          <w:spacing w:val="-22"/>
        </w:rPr>
        <w:t>购严重违法失信行为记录名单的供应商，拒绝参与</w:t>
      </w:r>
      <w:r>
        <w:rPr>
          <w:spacing w:val="-23"/>
        </w:rPr>
        <w:t>本项目，提</w:t>
      </w:r>
      <w:r>
        <w:rPr>
          <w:spacing w:val="-17"/>
        </w:rPr>
        <w:t>供查询记录(“信用中国”及“中国政府采购网”查询记录)。</w:t>
      </w:r>
    </w:p>
    <w:p w14:paraId="199D7FD4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1" w:line="600" w:lineRule="exact"/>
        <w:ind w:left="0" w:leftChars="0" w:right="99" w:rightChars="47" w:firstLine="568" w:firstLineChars="200"/>
        <w:textAlignment w:val="baseline"/>
      </w:pPr>
      <w:r>
        <w:rPr>
          <w:rFonts w:ascii="Times New Roman" w:hAnsi="Times New Roman" w:eastAsia="Times New Roman" w:cs="Times New Roman"/>
          <w:spacing w:val="-18"/>
        </w:rPr>
        <w:t>5.</w:t>
      </w:r>
      <w:r>
        <w:rPr>
          <w:spacing w:val="-18"/>
        </w:rPr>
        <w:t>本次项目不接受联合，禁止转包和分包。</w:t>
      </w:r>
    </w:p>
    <w:p w14:paraId="1C005B25">
      <w:pPr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9" w:line="600" w:lineRule="exact"/>
        <w:ind w:left="0" w:leftChars="0" w:right="99" w:rightChars="47" w:firstLine="0" w:firstLineChars="0"/>
        <w:textAlignment w:val="baseline"/>
        <w:rPr>
          <w:rFonts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spacing w:val="-8"/>
          <w:sz w:val="31"/>
          <w:szCs w:val="31"/>
          <w:lang w:val="en-US" w:eastAsia="zh-CN"/>
        </w:rPr>
        <w:t>二</w:t>
      </w:r>
      <w:r>
        <w:rPr>
          <w:rFonts w:ascii="宋体" w:hAnsi="宋体" w:eastAsia="宋体" w:cs="宋体"/>
          <w:spacing w:val="-8"/>
          <w:sz w:val="31"/>
          <w:szCs w:val="31"/>
        </w:rPr>
        <w:t>、项目具体技术要求</w:t>
      </w:r>
    </w:p>
    <w:p w14:paraId="1FA88615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2" w:line="600" w:lineRule="exact"/>
        <w:ind w:left="0" w:leftChars="0" w:right="99" w:rightChars="47" w:firstLine="556" w:firstLineChars="200"/>
        <w:textAlignment w:val="baseline"/>
      </w:pPr>
      <w:r>
        <w:rPr>
          <w:spacing w:val="-21"/>
        </w:rPr>
        <w:t>1.医院提供便民服务场地，不提供营业设施，经营</w:t>
      </w:r>
      <w:r>
        <w:rPr>
          <w:spacing w:val="-22"/>
        </w:rPr>
        <w:t>者必须</w:t>
      </w:r>
      <w:r>
        <w:rPr>
          <w:spacing w:val="-19"/>
        </w:rPr>
        <w:t>在指定的场地内经营，不得超出指定范围经</w:t>
      </w:r>
      <w:r>
        <w:rPr>
          <w:spacing w:val="-20"/>
        </w:rPr>
        <w:t>营。</w:t>
      </w:r>
    </w:p>
    <w:p w14:paraId="4C912A31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2" w:line="600" w:lineRule="exact"/>
        <w:ind w:left="0" w:leftChars="0" w:right="99" w:rightChars="47" w:firstLine="584" w:firstLineChars="200"/>
        <w:textAlignment w:val="baseline"/>
      </w:pP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>2.</w:t>
      </w:r>
      <w:r>
        <w:rPr>
          <w:spacing w:val="-9"/>
          <w:sz w:val="31"/>
          <w:szCs w:val="31"/>
        </w:rPr>
        <w:t>便民服务只能售卖小百货、文具、小食品、饮料</w:t>
      </w:r>
      <w:r>
        <w:rPr>
          <w:rFonts w:hint="eastAsia"/>
          <w:spacing w:val="-9"/>
          <w:sz w:val="31"/>
          <w:szCs w:val="31"/>
          <w:lang w:eastAsia="zh-CN"/>
        </w:rPr>
        <w:t>（</w:t>
      </w:r>
      <w:r>
        <w:rPr>
          <w:rFonts w:hint="eastAsia"/>
          <w:spacing w:val="-9"/>
          <w:sz w:val="31"/>
          <w:szCs w:val="31"/>
          <w:lang w:val="en-US" w:eastAsia="zh-CN"/>
        </w:rPr>
        <w:t>不含酒类</w:t>
      </w:r>
      <w:r>
        <w:rPr>
          <w:rFonts w:hint="eastAsia"/>
          <w:spacing w:val="-9"/>
          <w:sz w:val="31"/>
          <w:szCs w:val="31"/>
          <w:lang w:eastAsia="zh-CN"/>
        </w:rPr>
        <w:t>）</w:t>
      </w:r>
      <w:r>
        <w:rPr>
          <w:spacing w:val="-9"/>
          <w:sz w:val="31"/>
          <w:szCs w:val="31"/>
        </w:rPr>
        <w:t>、水果</w:t>
      </w:r>
      <w:r>
        <w:rPr>
          <w:spacing w:val="-18"/>
          <w:sz w:val="31"/>
          <w:szCs w:val="31"/>
        </w:rPr>
        <w:t>及日常生活用品等，不准起火经营，不准售卖危险品(如</w:t>
      </w:r>
      <w:r>
        <w:rPr>
          <w:spacing w:val="-19"/>
          <w:sz w:val="31"/>
          <w:szCs w:val="31"/>
        </w:rPr>
        <w:t>鞭炮)、</w:t>
      </w:r>
      <w:r>
        <w:rPr>
          <w:spacing w:val="-12"/>
          <w:sz w:val="31"/>
          <w:szCs w:val="31"/>
        </w:rPr>
        <w:t>药品、香烟及其他违禁品等。售货亭内设置快递代收点，</w:t>
      </w:r>
      <w:r>
        <w:rPr>
          <w:rFonts w:hint="eastAsia"/>
          <w:spacing w:val="-12"/>
          <w:sz w:val="31"/>
          <w:szCs w:val="31"/>
          <w:lang w:val="en-US" w:eastAsia="zh-CN"/>
        </w:rPr>
        <w:t>可自愿</w:t>
      </w:r>
      <w:r>
        <w:rPr>
          <w:spacing w:val="-12"/>
          <w:sz w:val="31"/>
          <w:szCs w:val="31"/>
        </w:rPr>
        <w:t>免费</w:t>
      </w:r>
      <w:r>
        <w:rPr>
          <w:spacing w:val="-27"/>
        </w:rPr>
        <w:t>为医院职工代收、暂存快递。所有商品必须有合法正规进货渠道，产品质量符合国家相关标准，所有商品合格证明资料需保</w:t>
      </w:r>
      <w:r>
        <w:rPr>
          <w:spacing w:val="-24"/>
        </w:rPr>
        <w:t>存完整，做好登记随时备查。</w:t>
      </w:r>
    </w:p>
    <w:p w14:paraId="348F90CB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" w:line="600" w:lineRule="exact"/>
        <w:ind w:left="0" w:leftChars="0" w:right="99" w:rightChars="47" w:firstLine="568" w:firstLineChars="200"/>
        <w:textAlignment w:val="baseline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3.</w:t>
      </w:r>
      <w:r>
        <w:rPr>
          <w:spacing w:val="-13"/>
          <w:sz w:val="31"/>
          <w:szCs w:val="31"/>
        </w:rPr>
        <w:t>便民服务出售的所有商品均为市场主流产</w:t>
      </w:r>
      <w:r>
        <w:rPr>
          <w:spacing w:val="-14"/>
          <w:sz w:val="31"/>
          <w:szCs w:val="31"/>
        </w:rPr>
        <w:t>品，出售的所</w:t>
      </w:r>
      <w:r>
        <w:rPr>
          <w:spacing w:val="-17"/>
          <w:sz w:val="31"/>
          <w:szCs w:val="31"/>
        </w:rPr>
        <w:t>有商品需明码标价，且商品零售价不得高于市场上同品牌、同质同量商品的价格，如有违反，供应商需出</w:t>
      </w:r>
      <w:r>
        <w:rPr>
          <w:spacing w:val="-18"/>
          <w:sz w:val="31"/>
          <w:szCs w:val="31"/>
        </w:rPr>
        <w:t>具承诺函愿承担院</w:t>
      </w:r>
      <w:r>
        <w:rPr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方的一切处罚措施，包括但不限于罚款、没收履约保证金、列</w:t>
      </w:r>
      <w:r>
        <w:rPr>
          <w:spacing w:val="3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入医院采购黑名单以及终止合同等。</w:t>
      </w:r>
    </w:p>
    <w:p w14:paraId="2881BA9D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600" w:lineRule="exact"/>
        <w:ind w:left="0" w:leftChars="0" w:right="99" w:rightChars="47" w:firstLine="548" w:firstLineChars="200"/>
        <w:textAlignment w:val="baseline"/>
      </w:pPr>
      <w:r>
        <w:rPr>
          <w:rFonts w:ascii="Times New Roman" w:hAnsi="Times New Roman" w:eastAsia="Times New Roman" w:cs="Times New Roman"/>
          <w:spacing w:val="-23"/>
        </w:rPr>
        <w:t>4.</w:t>
      </w:r>
      <w:r>
        <w:rPr>
          <w:spacing w:val="-23"/>
        </w:rPr>
        <w:t>在经营期间必须建立进货台账，索证索票齐全，预包装</w:t>
      </w:r>
      <w:r>
        <w:rPr>
          <w:spacing w:val="11"/>
        </w:rPr>
        <w:t xml:space="preserve"> </w:t>
      </w:r>
      <w:r>
        <w:rPr>
          <w:spacing w:val="-19"/>
        </w:rPr>
        <w:t>食品应当具备有效的</w:t>
      </w:r>
      <w:r>
        <w:rPr>
          <w:rFonts w:ascii="Times New Roman" w:hAnsi="Times New Roman" w:eastAsia="Times New Roman" w:cs="Times New Roman"/>
          <w:spacing w:val="-19"/>
        </w:rPr>
        <w:t>SC</w:t>
      </w:r>
      <w:r>
        <w:rPr>
          <w:spacing w:val="-19"/>
        </w:rPr>
        <w:t>生产许可标识；初</w:t>
      </w:r>
      <w:r>
        <w:rPr>
          <w:spacing w:val="-20"/>
        </w:rPr>
        <w:t>级农产品按国家农</w:t>
      </w:r>
      <w:r>
        <w:t xml:space="preserve"> </w:t>
      </w:r>
      <w:r>
        <w:rPr>
          <w:spacing w:val="-22"/>
        </w:rPr>
        <w:t>产品相关规定执行。</w:t>
      </w:r>
    </w:p>
    <w:p w14:paraId="29F2312D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600" w:lineRule="exact"/>
        <w:ind w:left="0" w:leftChars="0" w:right="99" w:rightChars="47" w:firstLine="552" w:firstLineChars="200"/>
        <w:textAlignment w:val="baseline"/>
      </w:pPr>
      <w:r>
        <w:rPr>
          <w:rFonts w:ascii="Times New Roman" w:hAnsi="Times New Roman" w:eastAsia="Times New Roman" w:cs="Times New Roman"/>
          <w:spacing w:val="-22"/>
        </w:rPr>
        <w:t>5.</w:t>
      </w:r>
      <w:r>
        <w:rPr>
          <w:spacing w:val="-22"/>
        </w:rPr>
        <w:t>便民服务店禁止销售“三无”商品，假冒、劣质商品，</w:t>
      </w:r>
      <w:r>
        <w:rPr>
          <w:spacing w:val="11"/>
        </w:rPr>
        <w:t xml:space="preserve"> </w:t>
      </w:r>
      <w:r>
        <w:rPr>
          <w:spacing w:val="-27"/>
        </w:rPr>
        <w:t>过期变质食品，禁止销售香烟、酒类以及其他易爆、高危、有</w:t>
      </w:r>
      <w:r>
        <w:rPr>
          <w:spacing w:val="18"/>
        </w:rPr>
        <w:t xml:space="preserve"> </w:t>
      </w:r>
      <w:r>
        <w:rPr>
          <w:spacing w:val="-27"/>
        </w:rPr>
        <w:t>毒、有害的物品。供应商需承诺因出售的商品原因造成顾客的</w:t>
      </w:r>
      <w:r>
        <w:rPr>
          <w:spacing w:val="16"/>
        </w:rPr>
        <w:t xml:space="preserve"> </w:t>
      </w:r>
      <w:r>
        <w:rPr>
          <w:spacing w:val="-27"/>
        </w:rPr>
        <w:t>人身伤害和经济损失的，由供应商依据过错承担相应经济赔偿</w:t>
      </w:r>
      <w:r>
        <w:rPr>
          <w:spacing w:val="11"/>
        </w:rPr>
        <w:t xml:space="preserve"> </w:t>
      </w:r>
      <w:r>
        <w:rPr>
          <w:spacing w:val="-24"/>
        </w:rPr>
        <w:t>及法律责任。</w:t>
      </w:r>
    </w:p>
    <w:p w14:paraId="66F089CB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6" w:line="600" w:lineRule="exact"/>
        <w:ind w:left="0" w:leftChars="0" w:right="99" w:rightChars="47" w:firstLine="568" w:firstLineChars="200"/>
        <w:textAlignment w:val="baseline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6.</w:t>
      </w:r>
      <w:r>
        <w:rPr>
          <w:spacing w:val="-13"/>
          <w:sz w:val="31"/>
          <w:szCs w:val="31"/>
        </w:rPr>
        <w:t>经营者需承诺不在便民服务经营场所内进行违法活动，</w:t>
      </w:r>
      <w:r>
        <w:rPr>
          <w:spacing w:val="-17"/>
          <w:sz w:val="31"/>
          <w:szCs w:val="31"/>
        </w:rPr>
        <w:t>不得从事与超市无关业务，不得经营食品药品监督管理局规定</w:t>
      </w:r>
      <w:r>
        <w:rPr>
          <w:spacing w:val="8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限制和禁止经营的项目，不得经营行业主管部门规定禁止</w:t>
      </w:r>
      <w:r>
        <w:rPr>
          <w:spacing w:val="-17"/>
          <w:sz w:val="31"/>
          <w:szCs w:val="31"/>
        </w:rPr>
        <w:t>销售</w:t>
      </w:r>
      <w:r>
        <w:rPr>
          <w:sz w:val="31"/>
          <w:szCs w:val="31"/>
        </w:rPr>
        <w:t xml:space="preserve"> </w:t>
      </w:r>
      <w:r>
        <w:rPr>
          <w:spacing w:val="-20"/>
          <w:sz w:val="31"/>
          <w:szCs w:val="31"/>
        </w:rPr>
        <w:t>的商品。</w:t>
      </w:r>
    </w:p>
    <w:p w14:paraId="6243BAAE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2" w:line="600" w:lineRule="exact"/>
        <w:ind w:left="0" w:leftChars="0" w:right="99" w:rightChars="47" w:firstLine="548" w:firstLineChars="200"/>
        <w:textAlignment w:val="baseline"/>
      </w:pPr>
      <w:r>
        <w:rPr>
          <w:rFonts w:ascii="Times New Roman" w:hAnsi="Times New Roman" w:eastAsia="Times New Roman" w:cs="Times New Roman"/>
          <w:spacing w:val="-23"/>
        </w:rPr>
        <w:t>7.</w:t>
      </w:r>
      <w:r>
        <w:rPr>
          <w:spacing w:val="-23"/>
        </w:rPr>
        <w:t>经营者需承诺保护医院环境，不得将物品及包装箱堆至</w:t>
      </w:r>
      <w:r>
        <w:rPr>
          <w:spacing w:val="-24"/>
        </w:rPr>
        <w:t>便民服务店以外，不得出店经营。</w:t>
      </w:r>
    </w:p>
    <w:p w14:paraId="51998C22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0" w:line="600" w:lineRule="exact"/>
        <w:ind w:left="0" w:leftChars="0" w:right="99" w:rightChars="47" w:firstLine="568" w:firstLineChars="200"/>
        <w:textAlignment w:val="baseline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8.</w:t>
      </w:r>
      <w:r>
        <w:rPr>
          <w:spacing w:val="-13"/>
          <w:sz w:val="31"/>
          <w:szCs w:val="31"/>
        </w:rPr>
        <w:t>经营者需做好超市保洁工作，承担便民服</w:t>
      </w:r>
      <w:r>
        <w:rPr>
          <w:spacing w:val="-14"/>
          <w:sz w:val="31"/>
          <w:szCs w:val="31"/>
        </w:rPr>
        <w:t>务店经营区域</w:t>
      </w:r>
      <w:r>
        <w:rPr>
          <w:spacing w:val="-17"/>
          <w:sz w:val="31"/>
          <w:szCs w:val="31"/>
        </w:rPr>
        <w:t>内垃圾清理工作，做好“门前三包”。</w:t>
      </w:r>
    </w:p>
    <w:p w14:paraId="265AC60F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3" w:line="600" w:lineRule="exact"/>
        <w:ind w:left="0" w:leftChars="0" w:right="99" w:rightChars="47" w:firstLine="552" w:firstLineChars="200"/>
        <w:textAlignment w:val="baseline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-22"/>
        </w:rPr>
        <w:t>9.</w:t>
      </w:r>
      <w:r>
        <w:rPr>
          <w:spacing w:val="-22"/>
        </w:rPr>
        <w:t>经营者负责经营场所内部房屋建筑的安全维护和保养</w:t>
      </w:r>
      <w:r>
        <w:rPr>
          <w:spacing w:val="-29"/>
        </w:rPr>
        <w:t>工作，因经营者使用、维护不当引发安全事件，由经营者承担</w:t>
      </w:r>
      <w:r>
        <w:rPr>
          <w:spacing w:val="-15"/>
          <w:sz w:val="30"/>
          <w:szCs w:val="30"/>
        </w:rPr>
        <w:t>全部责任。</w:t>
      </w:r>
    </w:p>
    <w:p w14:paraId="14F8267F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600" w:lineRule="exact"/>
        <w:ind w:left="0" w:leftChars="0" w:right="99" w:rightChars="47" w:firstLine="528" w:firstLineChars="200"/>
        <w:textAlignment w:val="baseline"/>
      </w:pPr>
      <w:r>
        <w:rPr>
          <w:spacing w:val="-28"/>
        </w:rPr>
        <w:t>10.服务期满经营者的活动板房及库存货物由经营者自行</w:t>
      </w:r>
      <w:r>
        <w:rPr>
          <w:spacing w:val="-27"/>
        </w:rPr>
        <w:t>处理，与采购人无关。</w:t>
      </w:r>
    </w:p>
    <w:p w14:paraId="66743197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9" w:line="600" w:lineRule="exact"/>
        <w:ind w:left="0" w:leftChars="0" w:right="99" w:rightChars="47" w:firstLine="564" w:firstLineChars="200"/>
        <w:textAlignment w:val="baseline"/>
        <w:rPr>
          <w:sz w:val="30"/>
          <w:szCs w:val="30"/>
        </w:rPr>
      </w:pPr>
      <w:r>
        <w:rPr>
          <w:spacing w:val="-9"/>
          <w:sz w:val="30"/>
          <w:szCs w:val="30"/>
        </w:rPr>
        <w:t>11.医院不提供水、电设施，经营者自行向供电公司申请</w:t>
      </w:r>
      <w:r>
        <w:rPr>
          <w:spacing w:val="-10"/>
          <w:sz w:val="30"/>
          <w:szCs w:val="30"/>
        </w:rPr>
        <w:t>用电，经营者需加强安全用电管理，杜绝安全隐患，出现用电</w:t>
      </w:r>
      <w:r>
        <w:rPr>
          <w:spacing w:val="-9"/>
          <w:sz w:val="30"/>
          <w:szCs w:val="30"/>
        </w:rPr>
        <w:t>安全事故由经营者自行承担全部责任。</w:t>
      </w:r>
    </w:p>
    <w:p w14:paraId="13B43209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600" w:lineRule="exact"/>
        <w:ind w:left="0" w:leftChars="0" w:right="99" w:rightChars="47" w:firstLine="540" w:firstLineChars="200"/>
        <w:textAlignment w:val="baseline"/>
      </w:pPr>
      <w:r>
        <w:rPr>
          <w:rFonts w:ascii="Times New Roman" w:hAnsi="Times New Roman" w:eastAsia="Times New Roman" w:cs="Times New Roman"/>
          <w:spacing w:val="-25"/>
        </w:rPr>
        <w:t>12.</w:t>
      </w:r>
      <w:r>
        <w:rPr>
          <w:spacing w:val="-25"/>
        </w:rPr>
        <w:t>经营者需合法经营，所需相关许可证件由中标经营者</w:t>
      </w:r>
      <w:r>
        <w:rPr>
          <w:spacing w:val="-31"/>
        </w:rPr>
        <w:t>自行办理。经营者必须严格执行医院的相关规章制度，服从医</w:t>
      </w:r>
      <w:r>
        <w:rPr>
          <w:spacing w:val="-27"/>
        </w:rPr>
        <w:t>院管理，在医院各项迎检等活动中能配合医院。</w:t>
      </w:r>
    </w:p>
    <w:p w14:paraId="6817B130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2" w:line="600" w:lineRule="exact"/>
        <w:ind w:left="0" w:leftChars="0" w:right="99" w:rightChars="47" w:firstLine="528" w:firstLineChars="200"/>
        <w:textAlignment w:val="baseline"/>
      </w:pPr>
      <w:r>
        <w:rPr>
          <w:spacing w:val="-28"/>
        </w:rPr>
        <w:t>13.必须保证食品安全及公共安全，不断提升人员队伍的</w:t>
      </w:r>
      <w:r>
        <w:rPr>
          <w:spacing w:val="-25"/>
        </w:rPr>
        <w:t>专业性。</w:t>
      </w:r>
    </w:p>
    <w:p w14:paraId="00A2F21D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7" w:line="600" w:lineRule="exact"/>
        <w:ind w:left="0" w:leftChars="0" w:right="99" w:rightChars="47" w:firstLine="588" w:firstLineChars="200"/>
        <w:textAlignment w:val="baseline"/>
      </w:pPr>
      <w:r>
        <w:rPr>
          <w:rFonts w:ascii="Times New Roman" w:hAnsi="Times New Roman" w:eastAsia="Times New Roman" w:cs="Times New Roman"/>
          <w:spacing w:val="-13"/>
        </w:rPr>
        <w:t>14.</w:t>
      </w:r>
      <w:r>
        <w:rPr>
          <w:spacing w:val="-13"/>
        </w:rPr>
        <w:t>报名需交1万元保证金，开标后30</w:t>
      </w:r>
      <w:r>
        <w:rPr>
          <w:spacing w:val="-14"/>
        </w:rPr>
        <w:t>个工作日内全额退</w:t>
      </w:r>
      <w:r>
        <w:rPr>
          <w:spacing w:val="-23"/>
        </w:rPr>
        <w:t>还。中标者签订合同后7日内全额缴清一年经</w:t>
      </w:r>
      <w:r>
        <w:rPr>
          <w:spacing w:val="-24"/>
        </w:rPr>
        <w:t>营管理费，逾期</w:t>
      </w:r>
      <w:r>
        <w:rPr>
          <w:spacing w:val="-27"/>
        </w:rPr>
        <w:t>不缴纳视为放弃，合同作废，依次顺延中标者。</w:t>
      </w:r>
    </w:p>
    <w:p w14:paraId="132F36A7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5" w:line="600" w:lineRule="exact"/>
        <w:ind w:left="0" w:leftChars="0" w:right="99" w:rightChars="47" w:firstLine="556" w:firstLineChars="200"/>
        <w:textAlignment w:val="baseline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16"/>
          <w:sz w:val="31"/>
          <w:szCs w:val="31"/>
        </w:rPr>
        <w:t>15.</w:t>
      </w:r>
      <w:r>
        <w:rPr>
          <w:spacing w:val="-16"/>
          <w:sz w:val="31"/>
          <w:szCs w:val="31"/>
        </w:rPr>
        <w:t>不存在影响本项目履约的重大违法情形；从事食品经</w:t>
      </w:r>
      <w:r>
        <w:rPr>
          <w:spacing w:val="-20"/>
          <w:sz w:val="31"/>
          <w:szCs w:val="31"/>
        </w:rPr>
        <w:t>营的从业人员将严格遵守食品安全法健康管理规定。若承诺不</w:t>
      </w:r>
      <w:r>
        <w:rPr>
          <w:spacing w:val="-17"/>
          <w:sz w:val="31"/>
          <w:szCs w:val="31"/>
        </w:rPr>
        <w:t>实，中标后医院有权解除合同。</w:t>
      </w:r>
    </w:p>
    <w:p w14:paraId="03420E83">
      <w:pPr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1" w:line="600" w:lineRule="exact"/>
        <w:ind w:left="0" w:leftChars="0" w:right="99" w:rightChars="47" w:firstLine="540" w:firstLineChars="200"/>
        <w:textAlignment w:val="baseline"/>
        <w:rPr>
          <w:rFonts w:ascii="宋体" w:hAnsi="宋体" w:eastAsia="宋体" w:cs="宋体"/>
          <w:sz w:val="33"/>
          <w:szCs w:val="33"/>
        </w:rPr>
      </w:pPr>
      <w:r>
        <w:rPr>
          <w:rFonts w:hint="eastAsia" w:ascii="宋体" w:hAnsi="宋体" w:eastAsia="宋体" w:cs="宋体"/>
          <w:spacing w:val="-30"/>
          <w:sz w:val="33"/>
          <w:szCs w:val="33"/>
          <w:lang w:val="en-US" w:eastAsia="zh-CN"/>
        </w:rPr>
        <w:t>三</w:t>
      </w:r>
      <w:r>
        <w:rPr>
          <w:rFonts w:ascii="宋体" w:hAnsi="宋体" w:eastAsia="宋体" w:cs="宋体"/>
          <w:spacing w:val="-30"/>
          <w:sz w:val="33"/>
          <w:szCs w:val="33"/>
        </w:rPr>
        <w:t>、商务要求</w:t>
      </w:r>
    </w:p>
    <w:p w14:paraId="61B84019">
      <w:pPr>
        <w:pStyle w:val="2"/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5" w:line="600" w:lineRule="exact"/>
        <w:ind w:left="0" w:leftChars="0" w:right="99" w:rightChars="47" w:firstLine="568" w:firstLineChars="200"/>
        <w:textAlignment w:val="baseline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1.</w:t>
      </w:r>
      <w:r>
        <w:rPr>
          <w:spacing w:val="-13"/>
          <w:sz w:val="31"/>
          <w:szCs w:val="31"/>
        </w:rPr>
        <w:t>便民服务场地经营项目期限三年，合同期限一年，</w:t>
      </w:r>
      <w:r>
        <w:rPr>
          <w:spacing w:val="-21"/>
          <w:sz w:val="31"/>
          <w:szCs w:val="31"/>
        </w:rPr>
        <w:t>每年合同到期，经院方考核合格后方可续签，累计续签不超过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2</w:t>
      </w:r>
      <w:r>
        <w:rPr>
          <w:spacing w:val="-3"/>
          <w:sz w:val="31"/>
          <w:szCs w:val="31"/>
        </w:rPr>
        <w:t>次。每年度合同签订后7日内，乙方全额缴纳该年度经营</w:t>
      </w:r>
      <w:r>
        <w:rPr>
          <w:spacing w:val="-24"/>
          <w:sz w:val="31"/>
          <w:szCs w:val="31"/>
        </w:rPr>
        <w:t>管理费。</w:t>
      </w:r>
    </w:p>
    <w:p w14:paraId="032EC1DF">
      <w:pPr>
        <w:keepNext w:val="0"/>
        <w:keepLines w:val="0"/>
        <w:pageBreakBefore w:val="0"/>
        <w:widowControl/>
        <w:tabs>
          <w:tab w:val="left" w:pos="819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600" w:lineRule="exact"/>
        <w:ind w:left="0" w:leftChars="0" w:right="1703" w:rightChars="811" w:firstLine="0" w:firstLineChars="0"/>
        <w:textAlignment w:val="baseline"/>
      </w:pPr>
      <w:bookmarkStart w:id="0" w:name="_GoBack"/>
      <w:bookmarkEnd w:id="0"/>
    </w:p>
    <w:sectPr>
      <w:footerReference r:id="rId5" w:type="default"/>
      <w:pgSz w:w="11900" w:h="16840"/>
      <w:pgMar w:top="1440" w:right="1800" w:bottom="1440" w:left="1800" w:header="0" w:footer="20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637CE">
    <w:pPr>
      <w:spacing w:line="195" w:lineRule="auto"/>
      <w:ind w:left="8474"/>
      <w:rPr>
        <w:rFonts w:ascii="Times New Roman" w:hAnsi="Times New Roman" w:eastAsia="Times New Roman" w:cs="Times New Roman"/>
        <w:sz w:val="11"/>
        <w:szCs w:val="1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E05ABA"/>
    <w:rsid w:val="171C091C"/>
    <w:rsid w:val="176127D3"/>
    <w:rsid w:val="183121A5"/>
    <w:rsid w:val="1D385D84"/>
    <w:rsid w:val="250A6257"/>
    <w:rsid w:val="2593624D"/>
    <w:rsid w:val="31D125D7"/>
    <w:rsid w:val="33CE5BC6"/>
    <w:rsid w:val="37353608"/>
    <w:rsid w:val="409C0254"/>
    <w:rsid w:val="40AA0BC3"/>
    <w:rsid w:val="41114A04"/>
    <w:rsid w:val="4F247D92"/>
    <w:rsid w:val="4F9547EC"/>
    <w:rsid w:val="582A3F3F"/>
    <w:rsid w:val="595B0854"/>
    <w:rsid w:val="5EE4309A"/>
    <w:rsid w:val="612A72FB"/>
    <w:rsid w:val="66994917"/>
    <w:rsid w:val="68C05C3A"/>
    <w:rsid w:val="6A3C1FDC"/>
    <w:rsid w:val="6ABF49BB"/>
    <w:rsid w:val="73337CF4"/>
    <w:rsid w:val="742C4F9E"/>
    <w:rsid w:val="76684159"/>
    <w:rsid w:val="7AEA15E0"/>
    <w:rsid w:val="7E9A50CB"/>
    <w:rsid w:val="7FDD17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653</Words>
  <Characters>664</Characters>
  <TotalTime>173</TotalTime>
  <ScaleCrop>false</ScaleCrop>
  <LinksUpToDate>false</LinksUpToDate>
  <CharactersWithSpaces>681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2026-09-28T11:36:00Z</dcterms:created>
  <dc:creator>lenovo</dc:creator>
  <cp:lastModifiedBy>驻马店市中医院招标办</cp:lastModifiedBy>
  <cp:lastPrinted>2026-09-28T04:00:11Z</cp:lastPrinted>
  <dcterms:modified xsi:type="dcterms:W3CDTF">2026-09-28T07:08:58Z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2026-09-28T11:36:48Z</vt:filetime>
  </property>
  <property fmtid="{D5CDD505-2E9C-101B-9397-08002B2CF9AE}" pid="4" name="UsrData">
    <vt:lpwstr>6ab9e0cde2ac6e001fc04780wl</vt:lpwstr>
  </property>
  <property fmtid="{D5CDD505-2E9C-101B-9397-08002B2CF9AE}" pid="5" name="KSOTemplateDocerSaveRecord">
    <vt:lpwstr>eyJoZGlkIjoiMTEyNGU5MjFiZWU2ZTkyMTZhZDU5NDk5ZTg5NzZkMzciLCJ1c2VySWQiOiIxMTM3NDM2MzI0In0=</vt:lpwstr>
  </property>
  <property fmtid="{D5CDD505-2E9C-101B-9397-08002B2CF9AE}" pid="6" name="KSOProductBuildVer">
    <vt:lpwstr>2052-12.1.0.29161</vt:lpwstr>
  </property>
  <property fmtid="{D5CDD505-2E9C-101B-9397-08002B2CF9AE}" pid="7" name="ICV">
    <vt:lpwstr>40BEF7D6C1354D40BF6271F6686C1047_12</vt:lpwstr>
  </property>
</Properties>
</file>