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FCC1">
      <w:pPr>
        <w:spacing w:line="215" w:lineRule="exact"/>
      </w:pPr>
    </w:p>
    <w:p w14:paraId="533304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采购需求确认书</w:t>
      </w:r>
    </w:p>
    <w:p w14:paraId="207E4EE3">
      <w:pPr>
        <w:spacing w:line="215" w:lineRule="exact"/>
      </w:pPr>
    </w:p>
    <w:tbl>
      <w:tblPr>
        <w:tblStyle w:val="10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8039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666" w:type="dxa"/>
            <w:vAlign w:val="center"/>
          </w:tcPr>
          <w:p w14:paraId="44BEFAC5">
            <w:pPr>
              <w:pStyle w:val="11"/>
              <w:spacing w:before="75" w:line="220" w:lineRule="auto"/>
              <w:jc w:val="both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039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中医院打印机相关耗材采购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项目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666" w:type="dxa"/>
            <w:vAlign w:val="center"/>
          </w:tcPr>
          <w:p w14:paraId="349C2170">
            <w:pPr>
              <w:pStyle w:val="11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项目</w:t>
            </w:r>
          </w:p>
          <w:p w14:paraId="3698C692">
            <w:pPr>
              <w:pStyle w:val="11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需求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8039" w:type="dxa"/>
            <w:vAlign w:val="top"/>
          </w:tcPr>
          <w:p w14:paraId="451FA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我院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各行政科室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用打印机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胃镜、彩超、病理等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临床科室、医技科室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为患者出具彩色检查报告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等临床工作办公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需求，为保证我院各临床科室激光打印机、彩色喷墨打印机等各种办公设备的正常、平稳运行，特申请按财经法律法规要求进行打印机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耗材维修维保招标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采购，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以满足我院临床、各行政科室的日常工作需求。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1666" w:type="dxa"/>
            <w:vAlign w:val="center"/>
          </w:tcPr>
          <w:p w14:paraId="30E3E3C0">
            <w:pPr>
              <w:pStyle w:val="11"/>
              <w:numPr>
                <w:ilvl w:val="0"/>
                <w:numId w:val="1"/>
              </w:numPr>
              <w:spacing w:before="75" w:line="22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资格</w:t>
            </w:r>
          </w:p>
          <w:p w14:paraId="72D816D0">
            <w:pPr>
              <w:pStyle w:val="11"/>
              <w:numPr>
                <w:ilvl w:val="0"/>
                <w:numId w:val="0"/>
              </w:numPr>
              <w:spacing w:before="75" w:line="220" w:lineRule="auto"/>
              <w:ind w:leftChars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sz w:val="32"/>
                <w:szCs w:val="32"/>
              </w:rPr>
              <w:t>要求</w:t>
            </w:r>
          </w:p>
        </w:tc>
        <w:tc>
          <w:tcPr>
            <w:tcW w:w="8039" w:type="dxa"/>
            <w:vAlign w:val="top"/>
          </w:tcPr>
          <w:p w14:paraId="664B709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参与项目的供应商必须是合法注册的公司或组织：</w:t>
            </w:r>
          </w:p>
          <w:p w14:paraId="3D8877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1、具备《中华人民共和国政府采购法》第二十二条规定的条件，持有有效的营业执照。</w:t>
            </w:r>
          </w:p>
          <w:p w14:paraId="32FCF55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2、具有履行合同所必须的设备和专业技术能力。</w:t>
            </w:r>
          </w:p>
          <w:p w14:paraId="21E797E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3、对列入失信被执行人、重大税收违法失信主体、政府采购严重违法失信行为记录名单的供应商，拒绝参与本项目，提供查询记录（“信用中国”及“中国政府采购网”查询记录。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 w:hRule="atLeast"/>
        </w:trPr>
        <w:tc>
          <w:tcPr>
            <w:tcW w:w="1666" w:type="dxa"/>
            <w:vAlign w:val="center"/>
          </w:tcPr>
          <w:p w14:paraId="1234DC1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rPr>
                <w:color w:val="auto"/>
                <w:sz w:val="24"/>
                <w:szCs w:val="24"/>
              </w:rPr>
            </w:pPr>
          </w:p>
          <w:p w14:paraId="312BA67A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三、</w:t>
            </w:r>
            <w:r>
              <w:rPr>
                <w:color w:val="auto"/>
                <w:spacing w:val="1"/>
                <w:sz w:val="32"/>
                <w:szCs w:val="32"/>
              </w:rPr>
              <w:t>项目</w:t>
            </w:r>
            <w:r>
              <w:rPr>
                <w:color w:val="auto"/>
                <w:spacing w:val="-1"/>
                <w:sz w:val="32"/>
                <w:szCs w:val="32"/>
              </w:rPr>
              <w:t>技术参数</w:t>
            </w:r>
          </w:p>
        </w:tc>
        <w:tc>
          <w:tcPr>
            <w:tcW w:w="8039" w:type="dxa"/>
            <w:vAlign w:val="top"/>
          </w:tcPr>
          <w:p w14:paraId="73C7FDC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所投产品必须全部达到国家标准，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并完全满足招标参数技术要求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。供应商须确保所供产品属于市场主流知名品牌，具有显著的市场占有率，并具备极强的耐用性与系统稳定性。</w:t>
            </w:r>
          </w:p>
          <w:p w14:paraId="1D47FB6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中标供应商应按要求对所交付的配件、耗材提供质量保证。在质保期内，若产品出现任何质量问题或故障，均由中标供应商负责免费维修或更换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3E9D1DA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供应商须提供完善的售后服务保障体系。具体方案需涵盖标准化的售后服务流程、明确的响应时间承诺、本地化服务措施、售后团队的专业能力与从业经验，以及清晰的退换货条件及办理流程。</w:t>
            </w:r>
          </w:p>
          <w:p w14:paraId="047A36D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供应商应确保配备技术精湛、经验丰富的维修人员，并严格履行售后服务时效承诺，保障售后服务的及时性与高效性。</w:t>
            </w:r>
          </w:p>
          <w:p w14:paraId="0DAF995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要求提供不少于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名驻场工程师，以确保持续、专业的售后服务。供应商须提交驻场维修人员的相关资质证书。驻场人员实行报备审批制，如需变更，必须提前向信息科提交书面申请，经审核同意后方可更换。</w:t>
            </w:r>
          </w:p>
          <w:p w14:paraId="645B395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6、提供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自2020年1月1日以来具有</w:t>
            </w: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机关企事业行政单位、医疗单位等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类似项目</w:t>
            </w: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业绩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(以合同复印件为准）。</w:t>
            </w:r>
          </w:p>
          <w:p w14:paraId="53F68EF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7、具体采购清单见附表。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666" w:type="dxa"/>
            <w:vAlign w:val="top"/>
          </w:tcPr>
          <w:p w14:paraId="1DE6775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</w:p>
          <w:p w14:paraId="0500201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</w:p>
          <w:p w14:paraId="591A44F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60" w:lineRule="exact"/>
              <w:ind w:leftChars="0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四、商务</w:t>
            </w:r>
          </w:p>
          <w:p w14:paraId="4D5EE26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60" w:lineRule="exact"/>
              <w:ind w:leftChars="0" w:firstLine="644" w:firstLineChars="200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8039" w:type="dxa"/>
            <w:vAlign w:val="top"/>
          </w:tcPr>
          <w:p w14:paraId="1C378E3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FED68E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供应商须根据各科室日常实际需求按需供货。服务期为1年，费用实行按月据实结算。</w:t>
            </w:r>
          </w:p>
          <w:p w14:paraId="5C5415B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提供7*24小时技术支持。</w:t>
            </w:r>
          </w:p>
          <w:p w14:paraId="30CB831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费用包含：提供的相关配件、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耗材在维保期内包修、包换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。所更换的配件和耗材必须为原装正品或同档次及以上品质的产品。所有维修及更换产生的费用均包含在总报价内，按月据实结算时不再产生除实际供货量以外的任何其他费用。</w:t>
            </w:r>
          </w:p>
          <w:p w14:paraId="549F788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供应商须具备履行合同所必需的设备和专业技术能力，并须在投标文件中提供书面承诺函。</w:t>
            </w:r>
          </w:p>
          <w:p w14:paraId="3A39859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若设备出现故障且无法及时更换配件，或需返厂维修从而影响科室正常使用的，供应商必须免费提供备用机或可行的应急解决方案，并须在规定时间内完成原设备的维修工作。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提供的设备在质保期内经2次维修仍存在质量问题的，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必须负责更换。</w:t>
            </w:r>
          </w:p>
          <w:p w14:paraId="47368E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参与竞价的供应商应充分考量本项目实际需求进行合理报价。最低报价并非确认成交的唯一因素。各潜在供应商不得进行恶意低价竞争或扰乱市场秩序，否则采购人有权取消其竞价或成交资格。</w:t>
            </w:r>
          </w:p>
          <w:p w14:paraId="567D7A7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成交供应商未按标准履行服务义务发生或被投诉的，经多次批评教育仍不改正的，采购人有权终止合同；成交供应商未按标准履行服务义务，导致采购人业务运行中断而造成损失的，成交供应商负责赔偿。</w:t>
            </w:r>
          </w:p>
          <w:p w14:paraId="489B7EB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违约责任：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若成交供应商因不可抗力无法履行合同、主动放弃成交、未按照竞争性磋商文件要求履约，或被查实存在影响成交结果的违法行为等情形，导致其不符合成交条件的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在合同履约期间，临床科室投诉超过3次不满意或者造成不良后果等各种因素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207ED58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加入我院黑名单，三年内不允许参加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院的投标；</w:t>
            </w:r>
          </w:p>
          <w:p w14:paraId="561BC80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扣除违约金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成交供应商违约金</w:t>
            </w:r>
            <w:r>
              <w:rPr>
                <w:rFonts w:hint="eastAsia" w:cs="宋体"/>
                <w:sz w:val="24"/>
                <w:szCs w:val="24"/>
                <w:shd w:val="clear" w:color="auto" w:fill="FFFFFF"/>
                <w:lang w:val="en-US" w:eastAsia="zh-CN"/>
              </w:rPr>
              <w:t>在合同或者签订协议时约定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 w14:paraId="176DCD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采购人有权按照磋商小组提出的成交候选供应商名单排序，依次确定其他候选供应商为成交供应商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或者不满足条件时重新招标。</w:t>
            </w:r>
          </w:p>
          <w:p w14:paraId="5A56B5F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36" w:rightChars="0" w:firstLine="500" w:firstLineChars="200"/>
              <w:jc w:val="both"/>
              <w:textAlignment w:val="baseline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9.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采购人与成交供应商应自中标（或成交通知书）发出之日起，严格按照竞争性磋商文件规定的时间内完成采购合同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或者协议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的签订。</w:t>
            </w:r>
          </w:p>
        </w:tc>
      </w:tr>
      <w:tr w14:paraId="675F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66" w:type="dxa"/>
            <w:vAlign w:val="top"/>
          </w:tcPr>
          <w:p w14:paraId="2BCBBE70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default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五、采购现场要求</w:t>
            </w:r>
          </w:p>
        </w:tc>
        <w:tc>
          <w:tcPr>
            <w:tcW w:w="8039" w:type="dxa"/>
            <w:vAlign w:val="center"/>
          </w:tcPr>
          <w:p w14:paraId="6F70F948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1、提供完善的售后服务方案、售后服务承诺函。</w:t>
            </w:r>
          </w:p>
          <w:p w14:paraId="7C3922DF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2、提供维修团队工程师资质、相关业绩。</w:t>
            </w:r>
          </w:p>
          <w:p w14:paraId="1DED9737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923CC47">
      <w:pPr>
        <w:spacing w:line="215" w:lineRule="exact"/>
        <w:rPr>
          <w:rFonts w:hint="default"/>
          <w:lang w:val="en-US" w:eastAsia="zh-CN"/>
        </w:rPr>
      </w:pPr>
    </w:p>
    <w:p w14:paraId="5986A548">
      <w:pPr>
        <w:spacing w:line="215" w:lineRule="exact"/>
        <w:rPr>
          <w:rFonts w:hint="default"/>
          <w:lang w:val="en-US" w:eastAsia="zh-CN"/>
        </w:rPr>
      </w:pPr>
    </w:p>
    <w:p w14:paraId="46C509BC">
      <w:pPr>
        <w:spacing w:line="215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0E4E4"/>
    <w:multiLevelType w:val="multilevel"/>
    <w:tmpl w:val="9E50E4E4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448C0D4"/>
    <w:multiLevelType w:val="singleLevel"/>
    <w:tmpl w:val="F448C0D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4CC1615"/>
    <w:rsid w:val="0634526D"/>
    <w:rsid w:val="065B37FC"/>
    <w:rsid w:val="0A652CD8"/>
    <w:rsid w:val="11252F1A"/>
    <w:rsid w:val="1218192A"/>
    <w:rsid w:val="12805630"/>
    <w:rsid w:val="130378C1"/>
    <w:rsid w:val="16155F88"/>
    <w:rsid w:val="2225242F"/>
    <w:rsid w:val="23C727AD"/>
    <w:rsid w:val="26104E06"/>
    <w:rsid w:val="297D798E"/>
    <w:rsid w:val="30F139DA"/>
    <w:rsid w:val="32366A0C"/>
    <w:rsid w:val="3598340C"/>
    <w:rsid w:val="37F0752F"/>
    <w:rsid w:val="3BC64E1D"/>
    <w:rsid w:val="3C8D44AB"/>
    <w:rsid w:val="442171A7"/>
    <w:rsid w:val="46831763"/>
    <w:rsid w:val="47B907D2"/>
    <w:rsid w:val="4D1A4577"/>
    <w:rsid w:val="4D613236"/>
    <w:rsid w:val="4D8602C2"/>
    <w:rsid w:val="4E160CCB"/>
    <w:rsid w:val="51F003FF"/>
    <w:rsid w:val="54BB1B63"/>
    <w:rsid w:val="56EB5639"/>
    <w:rsid w:val="597A1686"/>
    <w:rsid w:val="5B9434BE"/>
    <w:rsid w:val="5BD25A57"/>
    <w:rsid w:val="5CD10E87"/>
    <w:rsid w:val="5D064100"/>
    <w:rsid w:val="5E8636AF"/>
    <w:rsid w:val="5FCD3483"/>
    <w:rsid w:val="66C67EF8"/>
    <w:rsid w:val="68830971"/>
    <w:rsid w:val="68CF07EB"/>
    <w:rsid w:val="691C3A21"/>
    <w:rsid w:val="6D4F64E6"/>
    <w:rsid w:val="6F8A37EA"/>
    <w:rsid w:val="6FBF72AC"/>
    <w:rsid w:val="71E862AB"/>
    <w:rsid w:val="73983492"/>
    <w:rsid w:val="790A2ED0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5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1716</Words>
  <Characters>1723</Characters>
  <TotalTime>5</TotalTime>
  <ScaleCrop>false</ScaleCrop>
  <LinksUpToDate>false</LinksUpToDate>
  <CharactersWithSpaces>1843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2024-04-19T00:07:00Z</cp:lastPrinted>
  <dcterms:modified xsi:type="dcterms:W3CDTF">2026-06-09T01:32:28Z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2052-12.1.0.26375</vt:lpwstr>
  </property>
  <property fmtid="{D5CDD505-2E9C-101B-9397-08002B2CF9AE}" pid="6" name="ICV">
    <vt:lpwstr>27985859E40749D9BB9042A1FC840D17_13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