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00C63">
      <w:pPr>
        <w:spacing w:line="70" w:lineRule="exact"/>
      </w:pPr>
      <w:r>
        <w:rPr>
          <w:position w:val="-1"/>
        </w:rPr>
        <w:drawing>
          <wp:inline distT="0" distB="0" distL="0" distR="0">
            <wp:extent cx="240665" cy="444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279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5C51C">
      <w:pPr>
        <w:spacing w:before="110" w:line="222" w:lineRule="auto"/>
        <w:ind w:left="2310"/>
        <w:outlineLvl w:val="0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3"/>
          <w:sz w:val="34"/>
          <w:szCs w:val="34"/>
        </w:rPr>
        <w:t>驻马店市中医院论证项目需求确认书</w:t>
      </w:r>
    </w:p>
    <w:p w14:paraId="736D82F5">
      <w:pPr>
        <w:spacing w:before="122"/>
      </w:pPr>
    </w:p>
    <w:tbl>
      <w:tblPr>
        <w:tblStyle w:val="6"/>
        <w:tblW w:w="8811" w:type="dxa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6908"/>
      </w:tblGrid>
      <w:tr w14:paraId="7F4DC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903" w:type="dxa"/>
            <w:vAlign w:val="top"/>
          </w:tcPr>
          <w:p w14:paraId="7157312B">
            <w:pPr>
              <w:pStyle w:val="7"/>
              <w:spacing w:before="226" w:line="220" w:lineRule="auto"/>
              <w:ind w:left="14"/>
            </w:pPr>
            <w:r>
              <w:rPr>
                <w:spacing w:val="3"/>
              </w:rPr>
              <w:t>项目名称</w:t>
            </w:r>
          </w:p>
        </w:tc>
        <w:tc>
          <w:tcPr>
            <w:tcW w:w="6908" w:type="dxa"/>
            <w:vAlign w:val="top"/>
          </w:tcPr>
          <w:p w14:paraId="6F4625E9">
            <w:pPr>
              <w:pStyle w:val="7"/>
              <w:spacing w:before="225" w:line="219" w:lineRule="auto"/>
              <w:ind w:left="791"/>
            </w:pPr>
            <w:r>
              <w:rPr>
                <w:spacing w:val="3"/>
              </w:rPr>
              <w:t>驻马店市门诊智慧中药房论证项目</w:t>
            </w:r>
          </w:p>
        </w:tc>
      </w:tr>
      <w:tr w14:paraId="62AAB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03" w:type="dxa"/>
            <w:vAlign w:val="top"/>
          </w:tcPr>
          <w:p w14:paraId="648AAE9C">
            <w:pPr>
              <w:spacing w:line="376" w:lineRule="auto"/>
              <w:rPr>
                <w:rFonts w:ascii="Arial"/>
                <w:sz w:val="21"/>
              </w:rPr>
            </w:pPr>
          </w:p>
          <w:p w14:paraId="48A06BD4">
            <w:pPr>
              <w:pStyle w:val="7"/>
              <w:spacing w:before="85" w:line="278" w:lineRule="auto"/>
              <w:ind w:left="14" w:right="17"/>
            </w:pPr>
            <w:r>
              <w:rPr>
                <w:spacing w:val="21"/>
              </w:rPr>
              <w:t>一</w:t>
            </w:r>
            <w:r>
              <w:rPr>
                <w:rFonts w:hint="eastAsia"/>
                <w:spacing w:val="21"/>
                <w:lang w:eastAsia="zh-CN"/>
              </w:rPr>
              <w:t>、</w:t>
            </w:r>
            <w:r>
              <w:rPr>
                <w:spacing w:val="21"/>
              </w:rPr>
              <w:t>项目需求</w:t>
            </w:r>
            <w:r>
              <w:t xml:space="preserve"> </w:t>
            </w:r>
            <w:r>
              <w:rPr>
                <w:spacing w:val="5"/>
              </w:rPr>
              <w:t>概况</w:t>
            </w:r>
          </w:p>
        </w:tc>
        <w:tc>
          <w:tcPr>
            <w:tcW w:w="6908" w:type="dxa"/>
            <w:vAlign w:val="top"/>
          </w:tcPr>
          <w:p w14:paraId="31536EAA">
            <w:pPr>
              <w:pStyle w:val="7"/>
              <w:spacing w:before="26" w:line="364" w:lineRule="auto"/>
              <w:ind w:left="12" w:firstLine="511"/>
              <w:jc w:val="both"/>
            </w:pPr>
            <w:r>
              <w:rPr>
                <w:spacing w:val="-9"/>
              </w:rPr>
              <w:t>现在医院门诊中药房取药患者日均1000人次，中药饮片调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剂依赖传统人工调剂，存在分戥准确度不高、调剂速度慢、患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者等待时间长的问题，根据三级公立医院绩效考核指标导向，</w:t>
            </w:r>
            <w:r>
              <w:t xml:space="preserve"> </w:t>
            </w:r>
            <w:r>
              <w:rPr>
                <w:spacing w:val="-10"/>
              </w:rPr>
              <w:t>中药饮片服务能力仍有进一步提升空间，考虑中药饮片调剂特</w:t>
            </w:r>
            <w:r>
              <w:rPr>
                <w:spacing w:val="7"/>
              </w:rPr>
              <w:t xml:space="preserve">  </w:t>
            </w:r>
            <w:r>
              <w:rPr>
                <w:spacing w:val="-10"/>
              </w:rPr>
              <w:t>殊性，为改善就医感受，缩短等候时间，建设自动化、标准化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、现代化的门诊中药房，驻马店市中医院拟建设门诊智慧中药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房项目。</w:t>
            </w:r>
          </w:p>
        </w:tc>
      </w:tr>
      <w:tr w14:paraId="1BC34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6" w:hRule="atLeast"/>
        </w:trPr>
        <w:tc>
          <w:tcPr>
            <w:tcW w:w="1903" w:type="dxa"/>
            <w:vAlign w:val="top"/>
          </w:tcPr>
          <w:p w14:paraId="2445D775">
            <w:pPr>
              <w:spacing w:line="274" w:lineRule="auto"/>
              <w:rPr>
                <w:rFonts w:ascii="Arial"/>
                <w:sz w:val="21"/>
              </w:rPr>
            </w:pPr>
          </w:p>
          <w:p w14:paraId="4BEF33EB">
            <w:pPr>
              <w:spacing w:line="275" w:lineRule="auto"/>
              <w:rPr>
                <w:rFonts w:ascii="Arial"/>
                <w:sz w:val="21"/>
              </w:rPr>
            </w:pPr>
          </w:p>
          <w:p w14:paraId="0E5739E8">
            <w:pPr>
              <w:pStyle w:val="7"/>
              <w:spacing w:before="84" w:line="219" w:lineRule="auto"/>
              <w:jc w:val="right"/>
            </w:pPr>
            <w:r>
              <w:rPr>
                <w:spacing w:val="22"/>
              </w:rPr>
              <w:t>二</w:t>
            </w:r>
            <w:r>
              <w:rPr>
                <w:spacing w:val="-34"/>
              </w:rPr>
              <w:t xml:space="preserve"> </w:t>
            </w:r>
            <w:r>
              <w:rPr>
                <w:spacing w:val="22"/>
              </w:rPr>
              <w:t>、资格资质</w:t>
            </w:r>
          </w:p>
          <w:p w14:paraId="413A099D">
            <w:pPr>
              <w:pStyle w:val="7"/>
              <w:spacing w:before="29" w:line="221" w:lineRule="auto"/>
              <w:ind w:left="18"/>
            </w:pPr>
            <w:r>
              <w:rPr>
                <w:b/>
                <w:bCs/>
                <w:spacing w:val="-6"/>
              </w:rPr>
              <w:t>要求</w:t>
            </w:r>
          </w:p>
        </w:tc>
        <w:tc>
          <w:tcPr>
            <w:tcW w:w="6908" w:type="dxa"/>
            <w:vAlign w:val="top"/>
          </w:tcPr>
          <w:p w14:paraId="410C2A91">
            <w:pPr>
              <w:pStyle w:val="7"/>
              <w:spacing w:before="95" w:line="219" w:lineRule="auto"/>
              <w:ind w:left="12"/>
            </w:pPr>
            <w:r>
              <w:t>参与项目的供应商必须是合法注册的公司或组</w:t>
            </w:r>
            <w:r>
              <w:rPr>
                <w:spacing w:val="-1"/>
              </w:rPr>
              <w:t>织：</w:t>
            </w:r>
          </w:p>
          <w:p w14:paraId="772B0122">
            <w:pPr>
              <w:pStyle w:val="7"/>
              <w:spacing w:before="211" w:line="379" w:lineRule="auto"/>
              <w:ind w:left="382" w:right="134" w:hanging="260"/>
            </w:pPr>
            <w:r>
              <w:rPr>
                <w:rFonts w:hint="eastAsia"/>
                <w:lang w:val="en-US" w:eastAsia="zh-CN"/>
              </w:rPr>
              <w:t>1</w:t>
            </w:r>
            <w:r>
              <w:t>.具备《中华人民共和国政府采购法》第二十二条规定的条件，具有独立法人资格，并持有有效的营业执</w:t>
            </w:r>
            <w:r>
              <w:rPr>
                <w:spacing w:val="-1"/>
              </w:rPr>
              <w:t>照。</w:t>
            </w:r>
          </w:p>
          <w:p w14:paraId="67657255">
            <w:pPr>
              <w:pStyle w:val="7"/>
              <w:spacing w:before="33" w:line="219" w:lineRule="auto"/>
              <w:ind w:left="12"/>
            </w:pPr>
            <w:r>
              <w:t>2.具有履行合同所必需的设备和专业技术能力。</w:t>
            </w:r>
          </w:p>
          <w:p w14:paraId="553BF770">
            <w:pPr>
              <w:pStyle w:val="7"/>
              <w:spacing w:before="251" w:line="331" w:lineRule="auto"/>
              <w:ind w:left="391" w:right="6" w:hanging="379"/>
            </w:pPr>
            <w:r>
              <w:t>3.对列入失信被执行人、重大税收违法失信主体、政府采购</w:t>
            </w:r>
            <w:r>
              <w:rPr>
                <w:spacing w:val="12"/>
              </w:rPr>
              <w:t xml:space="preserve"> </w:t>
            </w:r>
            <w:r>
              <w:t>严重违法失信行为记录名单的供应商，拒绝参与本项</w:t>
            </w:r>
            <w:r>
              <w:rPr>
                <w:spacing w:val="-1"/>
              </w:rPr>
              <w:t>目，</w:t>
            </w:r>
            <w:r>
              <w:t xml:space="preserve"> </w:t>
            </w:r>
            <w:r>
              <w:rPr>
                <w:spacing w:val="1"/>
              </w:rPr>
              <w:t>提供查询记录(“信用中国”及“中国政府采购网”查询</w:t>
            </w:r>
            <w:r>
              <w:rPr>
                <w:spacing w:val="5"/>
              </w:rPr>
              <w:t xml:space="preserve"> </w:t>
            </w:r>
            <w:r>
              <w:rPr>
                <w:spacing w:val="22"/>
              </w:rPr>
              <w:t>记录)</w:t>
            </w:r>
          </w:p>
        </w:tc>
      </w:tr>
    </w:tbl>
    <w:p w14:paraId="569E0080">
      <w:pPr>
        <w:pStyle w:val="2"/>
        <w:spacing w:line="249" w:lineRule="auto"/>
      </w:pPr>
    </w:p>
    <w:tbl>
      <w:tblPr>
        <w:tblStyle w:val="6"/>
        <w:tblW w:w="905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2"/>
        <w:gridCol w:w="7266"/>
      </w:tblGrid>
      <w:tr w14:paraId="0BCF0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6" w:hRule="atLeast"/>
        </w:trPr>
        <w:tc>
          <w:tcPr>
            <w:tcW w:w="1792" w:type="dxa"/>
            <w:vAlign w:val="top"/>
          </w:tcPr>
          <w:p w14:paraId="483A2600">
            <w:pPr>
              <w:tabs>
                <w:tab w:val="left" w:pos="6713"/>
              </w:tabs>
              <w:bidi w:val="0"/>
              <w:jc w:val="left"/>
              <w:rPr>
                <w:rFonts w:ascii="Arial"/>
                <w:sz w:val="21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ab/>
            </w:r>
          </w:p>
          <w:p w14:paraId="4228B5CC">
            <w:pPr>
              <w:spacing w:line="260" w:lineRule="auto"/>
              <w:rPr>
                <w:rFonts w:ascii="Arial"/>
                <w:sz w:val="21"/>
              </w:rPr>
            </w:pPr>
          </w:p>
          <w:p w14:paraId="10B2CC96">
            <w:pPr>
              <w:spacing w:line="261" w:lineRule="auto"/>
              <w:rPr>
                <w:rFonts w:ascii="Arial"/>
                <w:sz w:val="21"/>
              </w:rPr>
            </w:pPr>
          </w:p>
          <w:p w14:paraId="4F026836">
            <w:pPr>
              <w:spacing w:line="261" w:lineRule="auto"/>
              <w:rPr>
                <w:rFonts w:ascii="Arial"/>
                <w:sz w:val="21"/>
              </w:rPr>
            </w:pPr>
          </w:p>
          <w:p w14:paraId="3327B988">
            <w:pPr>
              <w:spacing w:line="261" w:lineRule="auto"/>
              <w:rPr>
                <w:rFonts w:ascii="Arial"/>
                <w:sz w:val="21"/>
              </w:rPr>
            </w:pPr>
          </w:p>
          <w:p w14:paraId="286784EF">
            <w:pPr>
              <w:spacing w:line="261" w:lineRule="auto"/>
              <w:rPr>
                <w:rFonts w:ascii="Arial"/>
                <w:sz w:val="21"/>
              </w:rPr>
            </w:pPr>
          </w:p>
          <w:p w14:paraId="39619C34">
            <w:pPr>
              <w:pStyle w:val="7"/>
              <w:spacing w:before="81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三、项目技术</w:t>
            </w:r>
          </w:p>
          <w:p w14:paraId="2C6A071F">
            <w:pPr>
              <w:pStyle w:val="7"/>
              <w:spacing w:before="73" w:line="270" w:lineRule="auto"/>
              <w:ind w:left="34" w:firstLine="247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参数</w:t>
            </w:r>
          </w:p>
        </w:tc>
        <w:tc>
          <w:tcPr>
            <w:tcW w:w="7266" w:type="dxa"/>
            <w:vAlign w:val="top"/>
          </w:tcPr>
          <w:p w14:paraId="084818D2">
            <w:pPr>
              <w:pStyle w:val="7"/>
              <w:numPr>
                <w:ilvl w:val="0"/>
                <w:numId w:val="1"/>
              </w:numPr>
              <w:spacing w:before="104" w:line="358" w:lineRule="auto"/>
              <w:ind w:left="381" w:hanging="369"/>
              <w:rPr>
                <w:spacing w:val="-4"/>
              </w:rPr>
            </w:pPr>
            <w:r>
              <w:rPr>
                <w:spacing w:val="-5"/>
              </w:rPr>
              <w:t>(1)根据药房工作实际，在门诊中药房现有场地购进</w:t>
            </w:r>
            <w:r>
              <w:rPr>
                <w:spacing w:val="-9"/>
              </w:rPr>
              <w:t>、安装1套中药饮片自动调剂设备，要求配置不低于230</w:t>
            </w:r>
            <w:r>
              <w:rPr>
                <w:spacing w:val="-10"/>
              </w:rPr>
              <w:t>个常用</w:t>
            </w:r>
            <w:r>
              <w:rPr>
                <w:spacing w:val="-13"/>
              </w:rPr>
              <w:t>中药饮片品种；(2)要求提供与自动调剂设备配套的全套</w:t>
            </w:r>
            <w:r>
              <w:rPr>
                <w:spacing w:val="-14"/>
              </w:rPr>
              <w:t>信息支</w:t>
            </w:r>
            <w:r>
              <w:rPr>
                <w:spacing w:val="-12"/>
              </w:rPr>
              <w:t>持系统，并能与我院现有HIS系统正常衔接；(3)能</w:t>
            </w:r>
            <w:r>
              <w:rPr>
                <w:spacing w:val="-13"/>
              </w:rPr>
              <w:t>提供不低于3</w:t>
            </w:r>
            <w:r>
              <w:rPr>
                <w:spacing w:val="-4"/>
              </w:rPr>
              <w:t>年的免费维保。</w:t>
            </w:r>
          </w:p>
          <w:p w14:paraId="555C2EF1">
            <w:pPr>
              <w:pStyle w:val="7"/>
              <w:numPr>
                <w:ilvl w:val="0"/>
                <w:numId w:val="1"/>
              </w:numPr>
              <w:spacing w:before="104" w:line="358" w:lineRule="auto"/>
              <w:ind w:left="381" w:hanging="36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参与论证的供应商需对现场进行踏勘，并有详细的设计方</w:t>
            </w:r>
            <w:r>
              <w:rPr>
                <w:spacing w:val="-4"/>
                <w:sz w:val="25"/>
                <w:szCs w:val="25"/>
              </w:rPr>
              <w:t>案。在满足工作流程和总体功能要求的前提下，对药</w:t>
            </w:r>
            <w:r>
              <w:rPr>
                <w:spacing w:val="-5"/>
                <w:sz w:val="25"/>
                <w:szCs w:val="25"/>
              </w:rPr>
              <w:t>房空</w:t>
            </w:r>
            <w:r>
              <w:rPr>
                <w:spacing w:val="-4"/>
                <w:sz w:val="25"/>
                <w:szCs w:val="25"/>
              </w:rPr>
              <w:t>间及人流、物流进行最优化设计。全部施工</w:t>
            </w:r>
            <w:r>
              <w:rPr>
                <w:spacing w:val="-5"/>
                <w:sz w:val="25"/>
                <w:szCs w:val="25"/>
              </w:rPr>
              <w:t>安装期间不得</w:t>
            </w:r>
            <w:r>
              <w:rPr>
                <w:spacing w:val="-4"/>
                <w:sz w:val="25"/>
                <w:szCs w:val="25"/>
              </w:rPr>
              <w:t>影响现药房的正常工作。整套方案能够兼容原有药房的相</w:t>
            </w:r>
            <w:r>
              <w:rPr>
                <w:spacing w:val="1"/>
                <w:sz w:val="25"/>
                <w:szCs w:val="25"/>
              </w:rPr>
              <w:t>关设备</w:t>
            </w:r>
            <w:r>
              <w:rPr>
                <w:rFonts w:hint="eastAsia"/>
                <w:spacing w:val="1"/>
                <w:sz w:val="25"/>
                <w:szCs w:val="25"/>
                <w:lang w:eastAsia="zh-CN"/>
              </w:rPr>
              <w:t>，</w:t>
            </w:r>
            <w:r>
              <w:rPr>
                <w:spacing w:val="1"/>
                <w:sz w:val="25"/>
                <w:szCs w:val="25"/>
              </w:rPr>
              <w:t>包含信息化之间的兼容。(提供方案</w:t>
            </w:r>
            <w:r>
              <w:rPr>
                <w:sz w:val="25"/>
                <w:szCs w:val="25"/>
              </w:rPr>
              <w:t>设计书)。</w:t>
            </w:r>
          </w:p>
          <w:p w14:paraId="34FEDF4F">
            <w:pPr>
              <w:pStyle w:val="7"/>
              <w:spacing w:before="225" w:line="328" w:lineRule="auto"/>
              <w:ind w:left="381" w:hanging="359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  <w:lang w:val="en-US" w:eastAsia="zh-CN"/>
              </w:rPr>
              <w:t>3</w:t>
            </w:r>
            <w:r>
              <w:rPr>
                <w:sz w:val="25"/>
                <w:szCs w:val="25"/>
              </w:rPr>
              <w:t>.设备及系统可与医院HIS无缝链接，确保医嘱和处方信息</w:t>
            </w:r>
            <w:r>
              <w:rPr>
                <w:spacing w:val="-4"/>
                <w:sz w:val="25"/>
                <w:szCs w:val="25"/>
              </w:rPr>
              <w:t>无障碍传输，整套设备系统的控制软件操作界面为简体中</w:t>
            </w:r>
            <w:r>
              <w:rPr>
                <w:spacing w:val="7"/>
                <w:sz w:val="25"/>
                <w:szCs w:val="25"/>
              </w:rPr>
              <w:t>文。</w:t>
            </w:r>
          </w:p>
          <w:p w14:paraId="34B5DFC1">
            <w:pPr>
              <w:pStyle w:val="7"/>
              <w:spacing w:before="216" w:line="344" w:lineRule="auto"/>
              <w:ind w:left="391" w:right="4" w:hanging="379"/>
              <w:rPr>
                <w:sz w:val="25"/>
                <w:szCs w:val="25"/>
              </w:rPr>
            </w:pPr>
            <w:r>
              <w:rPr>
                <w:rFonts w:hint="eastAsia"/>
                <w:spacing w:val="1"/>
                <w:sz w:val="25"/>
                <w:szCs w:val="25"/>
                <w:lang w:val="en-US" w:eastAsia="zh-CN"/>
              </w:rPr>
              <w:t>4</w:t>
            </w:r>
            <w:r>
              <w:rPr>
                <w:spacing w:val="1"/>
                <w:sz w:val="25"/>
                <w:szCs w:val="25"/>
              </w:rPr>
              <w:t>.设备及系统能够根据</w:t>
            </w:r>
            <w:r>
              <w:rPr>
                <w:sz w:val="25"/>
                <w:szCs w:val="25"/>
              </w:rPr>
              <w:t>HIS</w:t>
            </w:r>
            <w:r>
              <w:rPr>
                <w:spacing w:val="1"/>
                <w:sz w:val="25"/>
                <w:szCs w:val="25"/>
              </w:rPr>
              <w:t>指令智能调配处方，可满足常用</w:t>
            </w:r>
            <w:r>
              <w:rPr>
                <w:spacing w:val="-5"/>
                <w:sz w:val="25"/>
                <w:szCs w:val="25"/>
              </w:rPr>
              <w:t>中药饮片的智能调剂、包装。调剂完成后，可通过传输装</w:t>
            </w:r>
            <w:r>
              <w:rPr>
                <w:spacing w:val="15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置自动传至人工复核区。系统同时具备窗口视觉核对装</w:t>
            </w:r>
            <w:r>
              <w:rPr>
                <w:spacing w:val="2"/>
                <w:sz w:val="25"/>
                <w:szCs w:val="25"/>
              </w:rPr>
              <w:t>置。</w:t>
            </w:r>
          </w:p>
          <w:p w14:paraId="4DB97690">
            <w:pPr>
              <w:pStyle w:val="7"/>
              <w:spacing w:before="197" w:line="301" w:lineRule="auto"/>
              <w:ind w:left="391" w:right="34" w:hanging="379"/>
              <w:rPr>
                <w:sz w:val="25"/>
                <w:szCs w:val="25"/>
              </w:rPr>
            </w:pPr>
            <w:r>
              <w:rPr>
                <w:rFonts w:hint="eastAsia"/>
                <w:spacing w:val="-1"/>
                <w:sz w:val="25"/>
                <w:szCs w:val="25"/>
                <w:lang w:val="en-US" w:eastAsia="zh-CN"/>
              </w:rPr>
              <w:t>5</w:t>
            </w:r>
            <w:r>
              <w:rPr>
                <w:spacing w:val="-1"/>
                <w:sz w:val="25"/>
                <w:szCs w:val="25"/>
              </w:rPr>
              <w:t>.所有核心产品以及关键技术必须保证产品知识产权和软件</w:t>
            </w:r>
            <w:r>
              <w:rPr>
                <w:spacing w:val="17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著作的合规性和独立性，并提供相应证书。</w:t>
            </w:r>
          </w:p>
          <w:p w14:paraId="00B0DDF1">
            <w:pPr>
              <w:pStyle w:val="7"/>
              <w:spacing w:before="193" w:line="305" w:lineRule="auto"/>
              <w:ind w:left="401" w:right="14" w:hanging="389"/>
              <w:rPr>
                <w:spacing w:val="-8"/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  <w:lang w:val="en-US" w:eastAsia="zh-CN"/>
              </w:rPr>
              <w:t>6</w:t>
            </w:r>
            <w:r>
              <w:rPr>
                <w:sz w:val="25"/>
                <w:szCs w:val="25"/>
              </w:rPr>
              <w:t>.为保障现场安装的规范性，生产企业具备医疗物资智能设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备类的环境管理体系认证(提供扫描件加盖红章，原件备</w:t>
            </w:r>
            <w:r>
              <w:rPr>
                <w:spacing w:val="-8"/>
                <w:sz w:val="25"/>
                <w:szCs w:val="25"/>
              </w:rPr>
              <w:t>查</w:t>
            </w:r>
            <w:r>
              <w:rPr>
                <w:spacing w:val="-40"/>
                <w:sz w:val="25"/>
                <w:szCs w:val="25"/>
              </w:rPr>
              <w:t xml:space="preserve"> </w:t>
            </w:r>
            <w:r>
              <w:rPr>
                <w:spacing w:val="-8"/>
                <w:sz w:val="25"/>
                <w:szCs w:val="25"/>
              </w:rPr>
              <w:t>)</w:t>
            </w:r>
            <w:r>
              <w:rPr>
                <w:spacing w:val="-51"/>
                <w:sz w:val="25"/>
                <w:szCs w:val="25"/>
              </w:rPr>
              <w:t xml:space="preserve"> </w:t>
            </w:r>
            <w:r>
              <w:rPr>
                <w:spacing w:val="-8"/>
                <w:sz w:val="25"/>
                <w:szCs w:val="25"/>
              </w:rPr>
              <w:t>。</w:t>
            </w:r>
          </w:p>
          <w:p w14:paraId="16986EEB">
            <w:pPr>
              <w:pStyle w:val="7"/>
              <w:spacing w:before="239" w:line="222" w:lineRule="auto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  <w:lang w:val="en-US" w:eastAsia="zh-CN"/>
              </w:rPr>
              <w:t>7</w:t>
            </w:r>
            <w:r>
              <w:rPr>
                <w:sz w:val="25"/>
                <w:szCs w:val="25"/>
              </w:rPr>
              <w:t>.为保障设备使用过程中，处方数据流转的安全性，设备运</w:t>
            </w:r>
            <w:r>
              <w:rPr>
                <w:spacing w:val="8"/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行高质量保障药房发药日常任务。生产企业具备药房设备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类或医疗物资管理类质量体系认证和信息技术安全体系认</w:t>
            </w:r>
            <w:r>
              <w:rPr>
                <w:sz w:val="25"/>
                <w:szCs w:val="25"/>
              </w:rPr>
              <w:t>证证书(提供扫描件加盖红章，原件备查)。</w:t>
            </w:r>
          </w:p>
          <w:p w14:paraId="75FB2F15">
            <w:pPr>
              <w:pStyle w:val="7"/>
              <w:spacing w:before="233" w:line="298" w:lineRule="auto"/>
              <w:ind w:left="391" w:right="128" w:hanging="379"/>
              <w:rPr>
                <w:spacing w:val="1"/>
                <w:sz w:val="25"/>
                <w:szCs w:val="25"/>
              </w:rPr>
            </w:pPr>
            <w:r>
              <w:rPr>
                <w:rFonts w:hint="eastAsia"/>
                <w:spacing w:val="1"/>
                <w:sz w:val="25"/>
                <w:szCs w:val="25"/>
                <w:lang w:val="en-US" w:eastAsia="zh-CN"/>
              </w:rPr>
              <w:t>8</w:t>
            </w:r>
            <w:r>
              <w:rPr>
                <w:spacing w:val="1"/>
                <w:sz w:val="25"/>
                <w:szCs w:val="25"/>
              </w:rPr>
              <w:t>.整套设备在市场上成熟运行3年以上。提供</w:t>
            </w:r>
            <w:r>
              <w:rPr>
                <w:sz w:val="25"/>
                <w:szCs w:val="25"/>
              </w:rPr>
              <w:t>相关业绩证明</w:t>
            </w:r>
            <w:r>
              <w:rPr>
                <w:spacing w:val="1"/>
                <w:sz w:val="25"/>
                <w:szCs w:val="25"/>
              </w:rPr>
              <w:t>材。</w:t>
            </w:r>
          </w:p>
          <w:p w14:paraId="266B29D3">
            <w:pPr>
              <w:pStyle w:val="7"/>
              <w:spacing w:before="233" w:line="298" w:lineRule="auto"/>
              <w:ind w:right="128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9.售后含安装、调试、维修、保养、人员培训等。</w:t>
            </w:r>
            <w:bookmarkStart w:id="0" w:name="_GoBack"/>
            <w:bookmarkEnd w:id="0"/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设备按照医院实际要求免费开放端口，须承担与医院院内信息系统的对接费用（如有），并提供相应接口文档及技术支持。终身免费进行软件升级（如有）。</w:t>
            </w:r>
          </w:p>
        </w:tc>
      </w:tr>
      <w:tr w14:paraId="7FCF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792" w:type="dxa"/>
            <w:shd w:val="clear" w:color="auto" w:fill="auto"/>
            <w:vAlign w:val="center"/>
          </w:tcPr>
          <w:p w14:paraId="273A064D">
            <w:pPr>
              <w:pStyle w:val="7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before="75" w:line="360" w:lineRule="exact"/>
              <w:ind w:left="480" w:leftChars="0" w:hanging="480" w:hangingChars="20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五、论证现场要求</w:t>
            </w:r>
          </w:p>
        </w:tc>
        <w:tc>
          <w:tcPr>
            <w:tcW w:w="7266" w:type="dxa"/>
            <w:shd w:val="clear" w:color="auto" w:fill="auto"/>
            <w:vAlign w:val="top"/>
          </w:tcPr>
          <w:p w14:paraId="405D9624">
            <w:pPr>
              <w:pStyle w:val="7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20" w:lineRule="exact"/>
              <w:ind w:leftChars="0"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1、10分钟PPT或者视频讲解； </w:t>
            </w:r>
          </w:p>
          <w:p w14:paraId="50BBC313">
            <w:pPr>
              <w:pStyle w:val="7"/>
              <w:keepNext w:val="0"/>
              <w:keepLines/>
              <w:pageBreakBefore w:val="0"/>
              <w:widowControl w:val="0"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20" w:lineRule="exact"/>
              <w:ind w:left="0" w:leftChars="0" w:right="139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提供3家最具有代表性的成功合作案例，提供相关项目合同、验收报告复印件。</w:t>
            </w:r>
          </w:p>
          <w:p w14:paraId="57BA441B">
            <w:pPr>
              <w:pStyle w:val="7"/>
              <w:spacing w:before="233" w:line="298" w:lineRule="auto"/>
              <w:ind w:left="391" w:right="128" w:hanging="37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3、提供方案及报价，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本项目为交钥匙工程，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项目方案及报价经现场勘查进行全流程设计，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以能够交付医院投入使用为准。</w:t>
            </w:r>
          </w:p>
        </w:tc>
      </w:tr>
    </w:tbl>
    <w:p w14:paraId="2F226BC2">
      <w:pPr>
        <w:bidi w:val="0"/>
        <w:jc w:val="left"/>
        <w:rPr>
          <w:lang w:val="en-US" w:eastAsia="en-US"/>
        </w:rPr>
      </w:pPr>
    </w:p>
    <w:p w14:paraId="13824BC0">
      <w:pPr>
        <w:spacing w:line="220" w:lineRule="auto"/>
        <w:jc w:val="center"/>
        <w:rPr>
          <w:rFonts w:ascii="宋体" w:hAnsi="宋体" w:eastAsia="宋体" w:cs="宋体"/>
          <w:sz w:val="28"/>
          <w:szCs w:val="28"/>
        </w:rPr>
      </w:pPr>
    </w:p>
    <w:sectPr>
      <w:footerReference r:id="rId5" w:type="default"/>
      <w:pgSz w:w="11900" w:h="16840"/>
      <w:pgMar w:top="1135" w:right="418" w:bottom="780" w:left="1655" w:header="0" w:footer="1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AE7E">
    <w:pPr>
      <w:jc w:val="right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18CE4"/>
    <w:multiLevelType w:val="singleLevel"/>
    <w:tmpl w:val="10B18CE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46361EB"/>
    <w:multiLevelType w:val="singleLevel"/>
    <w:tmpl w:val="246361E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167043"/>
    <w:rsid w:val="28414191"/>
    <w:rsid w:val="31B90266"/>
    <w:rsid w:val="3F66146C"/>
    <w:rsid w:val="3FBB6674"/>
    <w:rsid w:val="43D16466"/>
    <w:rsid w:val="51F04B2B"/>
    <w:rsid w:val="529E7872"/>
    <w:rsid w:val="533D574E"/>
    <w:rsid w:val="54D95D01"/>
    <w:rsid w:val="66AE2DA9"/>
    <w:rsid w:val="6AEC1411"/>
    <w:rsid w:val="6AFE54E3"/>
    <w:rsid w:val="727D13E4"/>
    <w:rsid w:val="735F6D3B"/>
    <w:rsid w:val="75965AFE"/>
    <w:rsid w:val="75E1612D"/>
    <w:rsid w:val="7ED87D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ab9860a9-8769-492d-9cdb-084e9f60eb75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31536EAA</paraID>
      <start>175</start>
      <end>176</end>
      <status>unmodified</status>
      <modifiedWord/>
      <trackRevisions>false</trackRevisions>
    </reviewItem>
    <reviewItem>
      <errorID>90cfb03d-caf7-42e6-9b9f-b98f554e97e0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31536EAA</paraID>
      <start>177</start>
      <end>178</end>
      <status>unmodified</status>
      <modifiedWord/>
      <trackRevisions>false</trackRevisions>
    </reviewItem>
    <reviewItem>
      <errorID>030fb03d-c490-4d13-8276-4ac5dc24868e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31536EAA</paraID>
      <start>239</start>
      <end>240</end>
      <status>unmodified</status>
      <modifiedWord/>
      <trackRevisions>false</trackRevisions>
    </reviewItem>
    <reviewItem>
      <errorID>70656c4a-3820-4e93-89a8-c00b99a64eaa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31536EAA</paraID>
      <start>241</start>
      <end>242</end>
      <status>unmodified</status>
      <modifiedWord/>
      <trackRevisions>false</trackRevisions>
    </reviewItem>
    <reviewItem>
      <errorID>de9cbe1d-2a86-4c3e-b770-b1ae36c93050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31536EAA</paraID>
      <start>284</start>
      <end>285</end>
      <status>unmodified</status>
      <modifiedWord/>
      <trackRevisions>false</trackRevisions>
    </reviewItem>
    <reviewItem>
      <errorID>70ca2390-d9a1-4a12-8482-c5159e09a849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31536EAA</paraID>
      <start>286</start>
      <end>287</end>
      <status>unmodified</status>
      <modifiedWord/>
      <trackRevisions>false</trackRevisions>
    </reviewItem>
    <reviewItem>
      <errorID>90503d4c-a63e-4717-ba3e-a6d124507369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31536EAA</paraID>
      <start>303</start>
      <end>304</end>
      <status>unmodified</status>
      <modifiedWord/>
      <trackRevisions>false</trackRevisions>
    </reviewItem>
    <reviewItem>
      <errorID>51b8056b-fafc-4fca-b6d8-82f3197b8c88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31536EAA</paraID>
      <start>305</start>
      <end>306</end>
      <status>unmodified</status>
      <modifiedWord/>
      <trackRevisions>false</trackRevisions>
    </reviewItem>
    <reviewItem>
      <errorID>29ad105d-9ae4-4591-b962-027a925ab293</errorID>
      <errorWord>.</errorWord>
      <group>L1_Punc</group>
      <groupName>标点问题</groupName>
      <ability>L2_Punc_CN</ability>
      <abilityName>标点符号问题</abilityName>
      <candidateList/>
      <explain/>
      <paraID>772B0122</paraID>
      <start>0</start>
      <end>1</end>
      <status>unmodified</status>
      <modifiedWord/>
      <trackRevisions>false</trackRevisions>
    </reviewItem>
    <reviewItem>
      <errorID>d5dbb16b-cf40-4422-8883-5470facc246a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553BF770</paraID>
      <start>60</start>
      <end>61</end>
      <status>unmodified</status>
      <modifiedWord/>
      <trackRevisions>false</trackRevisions>
    </reviewItem>
    <reviewItem>
      <errorID>e76c2bc4-e235-4f97-9f1d-d0186240cff1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553BF770</paraID>
      <start>82</start>
      <end>83</end>
      <status>unmodified</status>
      <modifiedWord/>
      <trackRevisions>false</trackRevisions>
    </reviewItem>
    <reviewItem>
      <errorID>43b1d7a6-ef93-42a6-bb49-83c30a85c7db</errorID>
      <errorWord>信息化之间</errorWord>
      <group>L1_Grammar</group>
      <groupName>语法问题</groupName>
      <ability>L2_Order</ability>
      <abilityName>语序不当</abilityName>
      <candidateList>
        <item>信息化</item>
      </candidateList>
      <explain>句子可能没有遵循时空、逻辑顺序，或者介词、关联词等位置不当。</explain>
      <paraID>555C2EF1</paraID>
      <start>112</start>
      <end>117</end>
      <status>unmodified</status>
      <modifiedWord/>
      <trackRevisions>false</trackRevisions>
    </reviewItem>
    <reviewItem>
      <errorID>e6cd7b93-c0a0-4432-a6c1-fa2c55d19bae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555C2EF1</paraID>
      <start>121</start>
      <end>122</end>
      <status>unmodified</status>
      <modifiedWord/>
      <trackRevisions>false</trackRevisions>
    </reviewItem>
    <reviewItem>
      <errorID>973739a4-339e-43f1-882f-a879dee77b46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555C2EF1</paraID>
      <start>129</start>
      <end>130</end>
      <status>unmodified</status>
      <modifiedWord/>
      <trackRevisions>false</trackRevisions>
    </reviewItem>
    <reviewItem>
      <errorID>1564684a-1411-4a97-b9d6-935562da63b9</errorID>
      <errorWord>链接</errorWord>
      <group>L1_Word</group>
      <groupName>字词问题</groupName>
      <ability>L2_Typo</ability>
      <abilityName>字词错误</abilityName>
      <candidateList>
        <item>连接</item>
      </candidateList>
      <explain/>
      <paraID>34FEDF4F</paraID>
      <start>16</start>
      <end>18</end>
      <status>unmodified</status>
      <modifiedWord/>
      <trackRevisions>false</trackRevisions>
    </reviewItem>
    <reviewItem>
      <errorID>011731c1-7759-490d-89f0-e9efe0b208a8</errorID>
      <errorWord>备类</errorWord>
      <group>L1_Word</group>
      <groupName>字词问题</groupName>
      <ability>L2_Typo</ability>
      <abilityName>字词错误</abilityName>
      <candidateList>
        <item>各类</item>
      </candidateList>
      <explain/>
      <paraID>3828813C</paraID>
      <start>28</start>
      <end>30</end>
      <status>unmodified</status>
      <modifiedWord/>
      <trackRevisions>false</trackRevisions>
    </reviewItem>
    <reviewItem>
      <errorID>35659d99-7de3-4e34-9ced-339750e35c6b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3828813C</paraID>
      <start>39</start>
      <end>40</end>
      <status>unmodified</status>
      <modifiedWord/>
      <trackRevisions>false</trackRevisions>
    </reviewItem>
    <reviewItem>
      <errorID>d2f4a936-8f60-480d-9110-eb866f900446</errorID>
      <errorWord>原件备</errorWord>
      <group>L1_Grammar</group>
      <groupName>语法问题</groupName>
      <ability>L2_Order</ability>
      <abilityName>语序不当</abilityName>
      <candidateList>
        <item>备原件</item>
      </candidateList>
      <explain>句子可能没有遵循时空、逻辑顺序，或者介词、关联词等位置不当。</explain>
      <paraID>3828813C</paraID>
      <start>50</start>
      <end>53</end>
      <status>unmodified</status>
      <modifiedWord/>
      <trackRevisions>false</trackRevisions>
    </reviewItem>
    <reviewItem>
      <errorID>12d9b5c4-796d-467e-a2c8-6e14faa45f18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57403FFB</paraID>
      <start>2</start>
      <end>3</end>
      <status>unmodified</status>
      <modifiedWord/>
      <trackRevisions>false</trackRevisions>
    </reviewItem>
    <reviewItem>
      <errorID>870d0782-2a6f-4b06-a6f6-0d4d373bbac5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16986EEB</paraID>
      <start>83</start>
      <end>84</end>
      <status>unmodified</status>
      <modifiedWord/>
      <trackRevisions>false</trackRevisions>
    </reviewItem>
    <reviewItem>
      <errorID>92aec022-e5ca-4f94-98a8-11fc6db32c3d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16986EEB</paraID>
      <start>98</start>
      <end>99</end>
      <status>unmodified</status>
      <modifiedWord/>
      <trackRevisions>false</trackRevisions>
    </reviewItem>
    <reviewItem>
      <errorID>6b7fe423-1fe5-4fe6-bf9e-f06d095c7b8c</errorID>
      <errorWord>三个以上</errorWord>
      <group>L1_Grammar</group>
      <groupName>语法问题</groupName>
      <ability>L2_Illogical</ability>
      <abilityName>不合逻辑</abilityName>
      <candidateList>
        <item>三个</item>
      </candidateList>
      <explain>句子中可能存在因果关系错误、自相矛盾、概念误用、主客倒置、否定不当、前后缺乏呼应等问题。</explain>
      <paraID>3A65FA46</paraID>
      <start>40</start>
      <end>44</end>
      <status>unmodified</status>
      <modifiedWord/>
      <trackRevisions>false</trackRevisions>
    </reviewItem>
    <reviewItem>
      <errorID>4bb162e9-d530-4637-9b41-6706d7294201</errorID>
      <errorWord>1</errorWord>
      <group>L1_Word</group>
      <groupName>字词问题</groupName>
      <ability>L2_Typo</ability>
      <abilityName>字词错误</abilityName>
      <candidateList>
        <item/>
      </candidateList>
      <explain/>
      <paraID>46B8EF4D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6d6f773-704f-4d53-a330-86056bdba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1181</Words>
  <Characters>1211</Characters>
  <TotalTime>1</TotalTime>
  <ScaleCrop>false</ScaleCrop>
  <LinksUpToDate>false</LinksUpToDate>
  <CharactersWithSpaces>1234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2026-08-13T10:14:00Z</dcterms:created>
  <dc:creator>lenovo</dc:creator>
  <cp:lastModifiedBy>驻马店市中医院招标办</cp:lastModifiedBy>
  <dcterms:modified xsi:type="dcterms:W3CDTF">2026-08-15T01:39:40Z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2026-08-13T10:14:24Z</vt:filetime>
  </property>
  <property fmtid="{D5CDD505-2E9C-101B-9397-08002B2CF9AE}" pid="4" name="UsrData">
    <vt:lpwstr>6a7d287d4a4afe0020f17bebwl</vt:lpwstr>
  </property>
  <property fmtid="{D5CDD505-2E9C-101B-9397-08002B2CF9AE}" pid="5" name="KSOTemplateDocerSaveRecord">
    <vt:lpwstr>eyJoZGlkIjoiMTEyNGU5MjFiZWU2ZTkyMTZhZDU5NDk5ZTg5NzZkMzciLCJ1c2VySWQiOiIxMTM3NDM2MzI0In0=</vt:lpwstr>
  </property>
  <property fmtid="{D5CDD505-2E9C-101B-9397-08002B2CF9AE}" pid="6" name="KSOProductBuildVer">
    <vt:lpwstr>2052-12.1.0.28043</vt:lpwstr>
  </property>
  <property fmtid="{D5CDD505-2E9C-101B-9397-08002B2CF9AE}" pid="7" name="ICV">
    <vt:lpwstr>C8076A3300CC44F193791354FCD1253D_12</vt:lpwstr>
  </property>
</Properties>
</file>